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BC8FA" w14:textId="6F536701" w:rsidR="00D40404" w:rsidRDefault="00D40404" w:rsidP="00D40404">
      <w:pPr>
        <w:spacing w:after="0" w:line="240" w:lineRule="auto"/>
        <w:jc w:val="center"/>
        <w:rPr>
          <w:rFonts w:ascii="Montserrat Bold" w:hAnsi="Montserrat Bold"/>
          <w:color w:val="0070C0"/>
          <w:sz w:val="66"/>
          <w:szCs w:val="66"/>
          <w14:shadow w14:blurRad="50800" w14:dist="38100" w14:dir="2700000" w14:sx="100000" w14:sy="100000" w14:kx="0" w14:ky="0" w14:algn="tl">
            <w14:srgbClr w14:val="000000">
              <w14:alpha w14:val="60000"/>
            </w14:srgbClr>
          </w14:shadow>
        </w:rPr>
      </w:pPr>
      <w:r w:rsidRPr="00D40404">
        <w:rPr>
          <w:rFonts w:ascii="Montserrat Bold" w:hAnsi="Montserrat Bold"/>
          <w:noProof/>
          <w:color w:val="0070C0"/>
          <w:sz w:val="66"/>
          <w:szCs w:val="66"/>
          <w:lang w:eastAsia="en-AU"/>
          <w14:shadow w14:blurRad="50800" w14:dist="38100" w14:dir="2700000" w14:sx="100000" w14:sy="100000" w14:kx="0" w14:ky="0" w14:algn="tl">
            <w14:srgbClr w14:val="000000">
              <w14:alpha w14:val="60000"/>
            </w14:srgbClr>
          </w14:shadow>
        </w:rPr>
        <w:drawing>
          <wp:anchor distT="0" distB="0" distL="114300" distR="114300" simplePos="0" relativeHeight="251660288" behindDoc="0" locked="0" layoutInCell="1" allowOverlap="1" wp14:anchorId="3D747E8C" wp14:editId="3927A185">
            <wp:simplePos x="0" y="0"/>
            <wp:positionH relativeFrom="margin">
              <wp:posOffset>11410950</wp:posOffset>
            </wp:positionH>
            <wp:positionV relativeFrom="paragraph">
              <wp:posOffset>8890</wp:posOffset>
            </wp:positionV>
            <wp:extent cx="2390775" cy="401280"/>
            <wp:effectExtent l="0" t="0" r="0" b="0"/>
            <wp:wrapNone/>
            <wp:docPr id="8" name="Picture 7" descr="Graphical user interface, text&#10;&#10;Description automatically generated">
              <a:extLst xmlns:a="http://schemas.openxmlformats.org/drawingml/2006/main">
                <a:ext uri="{FF2B5EF4-FFF2-40B4-BE49-F238E27FC236}">
                  <a16:creationId xmlns:a16="http://schemas.microsoft.com/office/drawing/2014/main" id="{6EC33B6D-9BDE-4D22-B17A-C46FE49259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Graphical user interface, text&#10;&#10;Description automatically generated">
                      <a:extLst>
                        <a:ext uri="{FF2B5EF4-FFF2-40B4-BE49-F238E27FC236}">
                          <a16:creationId xmlns:a16="http://schemas.microsoft.com/office/drawing/2014/main" id="{6EC33B6D-9BDE-4D22-B17A-C46FE49259B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0775" cy="401280"/>
                    </a:xfrm>
                    <a:prstGeom prst="rect">
                      <a:avLst/>
                    </a:prstGeom>
                  </pic:spPr>
                </pic:pic>
              </a:graphicData>
            </a:graphic>
            <wp14:sizeRelH relativeFrom="page">
              <wp14:pctWidth>0</wp14:pctWidth>
            </wp14:sizeRelH>
            <wp14:sizeRelV relativeFrom="page">
              <wp14:pctHeight>0</wp14:pctHeight>
            </wp14:sizeRelV>
          </wp:anchor>
        </w:drawing>
      </w:r>
      <w:r w:rsidRPr="00D40404">
        <w:rPr>
          <w:rFonts w:ascii="Montserrat Bold" w:hAnsi="Montserrat Bold"/>
          <w:b/>
          <w:bCs/>
          <w:noProof/>
          <w:color w:val="0070C0"/>
          <w:sz w:val="66"/>
          <w:szCs w:val="66"/>
          <w:lang w:eastAsia="en-AU"/>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406C2AEE" wp14:editId="10B7CE78">
            <wp:simplePos x="0" y="0"/>
            <wp:positionH relativeFrom="margin">
              <wp:align>left</wp:align>
            </wp:positionH>
            <wp:positionV relativeFrom="margin">
              <wp:align>top</wp:align>
            </wp:positionV>
            <wp:extent cx="1031240" cy="919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12206"/>
                    <a:stretch/>
                  </pic:blipFill>
                  <pic:spPr bwMode="auto">
                    <a:xfrm>
                      <a:off x="0" y="0"/>
                      <a:ext cx="1031240" cy="919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0404">
        <w:rPr>
          <w:rFonts w:ascii="Montserrat Bold" w:hAnsi="Montserrat Bold"/>
          <w:color w:val="0070C0"/>
          <w:sz w:val="66"/>
          <w:szCs w:val="66"/>
          <w14:shadow w14:blurRad="50800" w14:dist="38100" w14:dir="2700000" w14:sx="100000" w14:sy="100000" w14:kx="0" w14:ky="0" w14:algn="tl">
            <w14:srgbClr w14:val="000000">
              <w14:alpha w14:val="60000"/>
            </w14:srgbClr>
          </w14:shadow>
        </w:rPr>
        <w:t>ACT</w:t>
      </w:r>
      <w:r w:rsidRPr="00B54690">
        <w:rPr>
          <w:rFonts w:ascii="Montserrat Bold" w:hAnsi="Montserrat Bold"/>
          <w:color w:val="0070C0"/>
          <w:sz w:val="66"/>
          <w:szCs w:val="66"/>
          <w14:shadow w14:blurRad="50800" w14:dist="38100" w14:dir="2700000" w14:sx="100000" w14:sy="100000" w14:kx="0" w14:ky="0" w14:algn="tl">
            <w14:srgbClr w14:val="000000">
              <w14:alpha w14:val="60000"/>
            </w14:srgbClr>
          </w14:shadow>
        </w:rPr>
        <w:t xml:space="preserve"> CECG COVID-19 Management Plan</w:t>
      </w:r>
    </w:p>
    <w:p w14:paraId="513A1CED" w14:textId="7C014669" w:rsidR="00D40404" w:rsidRPr="00B54690" w:rsidRDefault="00D40404" w:rsidP="00D40404">
      <w:pPr>
        <w:spacing w:after="0" w:line="240" w:lineRule="auto"/>
        <w:jc w:val="center"/>
        <w:rPr>
          <w:rFonts w:ascii="Montserrat Bold" w:hAnsi="Montserrat Bold"/>
          <w:color w:val="0070C0"/>
          <w:sz w:val="36"/>
          <w14:shadow w14:blurRad="50800" w14:dist="38100" w14:dir="2700000" w14:sx="100000" w14:sy="100000" w14:kx="0" w14:ky="0" w14:algn="tl">
            <w14:srgbClr w14:val="000000">
              <w14:alpha w14:val="60000"/>
            </w14:srgbClr>
          </w14:shadow>
        </w:rPr>
      </w:pPr>
      <w:r w:rsidRPr="00B54690">
        <w:rPr>
          <w:rFonts w:ascii="Montserrat Bold" w:hAnsi="Montserrat Bold"/>
          <w:color w:val="0070C0"/>
          <w:sz w:val="60"/>
          <w:szCs w:val="48"/>
          <w14:shadow w14:blurRad="50800" w14:dist="38100" w14:dir="2700000" w14:sx="100000" w14:sy="100000" w14:kx="0" w14:ky="0" w14:algn="tl">
            <w14:srgbClr w14:val="000000">
              <w14:alpha w14:val="60000"/>
            </w14:srgbClr>
          </w14:shadow>
        </w:rPr>
        <w:t xml:space="preserve">Term </w:t>
      </w:r>
      <w:r w:rsidR="00C14E6A">
        <w:rPr>
          <w:rFonts w:ascii="Montserrat Bold" w:hAnsi="Montserrat Bold"/>
          <w:color w:val="0070C0"/>
          <w:sz w:val="60"/>
          <w:szCs w:val="48"/>
          <w14:shadow w14:blurRad="50800" w14:dist="38100" w14:dir="2700000" w14:sx="100000" w14:sy="100000" w14:kx="0" w14:ky="0" w14:algn="tl">
            <w14:srgbClr w14:val="000000">
              <w14:alpha w14:val="60000"/>
            </w14:srgbClr>
          </w14:shadow>
        </w:rPr>
        <w:t>3</w:t>
      </w:r>
      <w:r w:rsidRPr="00B54690">
        <w:rPr>
          <w:rFonts w:ascii="Montserrat Bold" w:hAnsi="Montserrat Bold"/>
          <w:color w:val="0070C0"/>
          <w:sz w:val="60"/>
          <w:szCs w:val="48"/>
          <w14:shadow w14:blurRad="50800" w14:dist="38100" w14:dir="2700000" w14:sx="100000" w14:sy="100000" w14:kx="0" w14:ky="0" w14:algn="tl">
            <w14:srgbClr w14:val="000000">
              <w14:alpha w14:val="60000"/>
            </w14:srgbClr>
          </w14:shadow>
        </w:rPr>
        <w:t xml:space="preserve"> 2022</w:t>
      </w:r>
    </w:p>
    <w:p w14:paraId="487C39E3" w14:textId="34840250" w:rsidR="00E37CE3" w:rsidRPr="00C14E6A" w:rsidRDefault="00C14E6A" w:rsidP="00F31307">
      <w:pPr>
        <w:spacing w:after="240" w:line="240" w:lineRule="auto"/>
        <w:jc w:val="center"/>
        <w:rPr>
          <w:rFonts w:cstheme="minorHAnsi"/>
          <w:color w:val="C45911" w:themeColor="accent2" w:themeShade="BF"/>
          <w:sz w:val="24"/>
          <w:szCs w:val="24"/>
        </w:rPr>
      </w:pPr>
      <w:r w:rsidRPr="00C14E6A">
        <w:rPr>
          <w:color w:val="C45911" w:themeColor="accent2" w:themeShade="BF"/>
        </w:rPr>
        <w:t xml:space="preserve">This plan is subject to health advice at the time. The health and safety of students, staff and their families </w:t>
      </w:r>
      <w:proofErr w:type="gramStart"/>
      <w:r w:rsidRPr="00C14E6A">
        <w:rPr>
          <w:color w:val="C45911" w:themeColor="accent2" w:themeShade="BF"/>
        </w:rPr>
        <w:t>is</w:t>
      </w:r>
      <w:proofErr w:type="gramEnd"/>
      <w:r w:rsidRPr="00C14E6A">
        <w:rPr>
          <w:color w:val="C45911" w:themeColor="accent2" w:themeShade="BF"/>
        </w:rPr>
        <w:t xml:space="preserve"> the priority</w:t>
      </w:r>
    </w:p>
    <w:tbl>
      <w:tblPr>
        <w:tblStyle w:val="TableGrid"/>
        <w:tblW w:w="22037" w:type="dxa"/>
        <w:tblInd w:w="-57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142" w:type="dxa"/>
          <w:left w:w="227" w:type="dxa"/>
          <w:bottom w:w="142" w:type="dxa"/>
          <w:right w:w="284" w:type="dxa"/>
        </w:tblCellMar>
        <w:tblLook w:val="04A0" w:firstRow="1" w:lastRow="0" w:firstColumn="1" w:lastColumn="0" w:noHBand="0" w:noVBand="1"/>
      </w:tblPr>
      <w:tblGrid>
        <w:gridCol w:w="2268"/>
        <w:gridCol w:w="3294"/>
        <w:gridCol w:w="3295"/>
        <w:gridCol w:w="3295"/>
        <w:gridCol w:w="3295"/>
        <w:gridCol w:w="3295"/>
        <w:gridCol w:w="3295"/>
      </w:tblGrid>
      <w:tr w:rsidR="00F2470C" w:rsidRPr="00007727" w14:paraId="19432B65" w14:textId="77777777" w:rsidTr="00F2470C">
        <w:trPr>
          <w:cantSplit/>
          <w:trHeight w:val="848"/>
        </w:trPr>
        <w:tc>
          <w:tcPr>
            <w:tcW w:w="22037" w:type="dxa"/>
            <w:gridSpan w:val="7"/>
            <w:tcBorders>
              <w:top w:val="single" w:sz="8" w:space="0" w:color="FFFFFF" w:themeColor="background1"/>
              <w:bottom w:val="single" w:sz="8" w:space="0" w:color="FFFFFF" w:themeColor="background1"/>
            </w:tcBorders>
            <w:shd w:val="clear" w:color="auto" w:fill="9CC2E5" w:themeFill="accent5" w:themeFillTint="99"/>
            <w:vAlign w:val="center"/>
          </w:tcPr>
          <w:p w14:paraId="60C5A476" w14:textId="7560CAF0" w:rsidR="009B0BE6" w:rsidRPr="006A65D7" w:rsidRDefault="00A41C4B" w:rsidP="006A65D7">
            <w:pPr>
              <w:pStyle w:val="Policy-BodyText"/>
              <w:numPr>
                <w:ilvl w:val="0"/>
                <w:numId w:val="0"/>
              </w:numPr>
              <w:ind w:left="567"/>
              <w:jc w:val="center"/>
              <w:rPr>
                <w:rStyle w:val="Hyperlink"/>
                <w:color w:val="auto"/>
                <w:u w:val="none"/>
              </w:rPr>
            </w:pPr>
            <w:r>
              <w:t>CECG</w:t>
            </w:r>
            <w:r w:rsidR="00F2470C" w:rsidRPr="65CFA50A">
              <w:t xml:space="preserve"> will deliver on-campus learning with the following COVID smart measures in place to minimise transmission of COVID-19 onsite. All schools should regularly review, and update where required, </w:t>
            </w:r>
            <w:r w:rsidR="00D40404">
              <w:br/>
            </w:r>
            <w:r w:rsidR="00F2470C" w:rsidRPr="65CFA50A">
              <w:t xml:space="preserve">their </w:t>
            </w:r>
            <w:r>
              <w:t xml:space="preserve">approach to managing </w:t>
            </w:r>
            <w:r w:rsidR="00F2470C" w:rsidRPr="65CFA50A">
              <w:t xml:space="preserve">COVID-19 </w:t>
            </w:r>
            <w:r>
              <w:t>as appropriate</w:t>
            </w:r>
            <w:r w:rsidR="00F2470C" w:rsidRPr="65CFA50A">
              <w:t>.</w:t>
            </w:r>
            <w:r w:rsidR="00F2470C">
              <w:t xml:space="preserve"> </w:t>
            </w:r>
            <w:r w:rsidR="00F2470C" w:rsidRPr="65CFA50A">
              <w:t xml:space="preserve">Our approach is informed by the </w:t>
            </w:r>
            <w:hyperlink r:id="rId13" w:history="1">
              <w:r w:rsidR="00F2470C" w:rsidRPr="00E147E5">
                <w:rPr>
                  <w:rStyle w:val="Hyperlink"/>
                </w:rPr>
                <w:t>National Framework for Managing COVID-19 in Schools and Early Childhood Education and Care Settings</w:t>
              </w:r>
            </w:hyperlink>
            <w:r w:rsidR="00E147E5">
              <w:t xml:space="preserve">, </w:t>
            </w:r>
            <w:r w:rsidR="00D40404">
              <w:br/>
            </w:r>
            <w:r w:rsidR="00E147E5">
              <w:t>and the</w:t>
            </w:r>
            <w:r w:rsidR="00D514B1">
              <w:t xml:space="preserve"> latest advice on </w:t>
            </w:r>
            <w:r w:rsidR="00B30EB6">
              <w:t>winter season preparedness</w:t>
            </w:r>
            <w:r w:rsidR="00D514B1">
              <w:t xml:space="preserve"> from the</w:t>
            </w:r>
            <w:r w:rsidR="00E147E5">
              <w:t xml:space="preserve"> </w:t>
            </w:r>
            <w:hyperlink r:id="rId14" w:history="1">
              <w:r w:rsidR="00E147E5" w:rsidRPr="00D514B1">
                <w:rPr>
                  <w:rStyle w:val="Hyperlink"/>
                </w:rPr>
                <w:t>Australian Health Protection Principal Committee</w:t>
              </w:r>
              <w:r w:rsidR="009B0BE6" w:rsidRPr="00D514B1">
                <w:rPr>
                  <w:rStyle w:val="Hyperlink"/>
                </w:rPr>
                <w:t>.</w:t>
              </w:r>
            </w:hyperlink>
            <w:r w:rsidR="00B30EB6">
              <w:t xml:space="preserve"> </w:t>
            </w:r>
            <w:r w:rsidR="00932552">
              <w:t xml:space="preserve"> </w:t>
            </w:r>
            <w:bookmarkStart w:id="0" w:name="_Hlk94458722"/>
            <w:r w:rsidR="00C14E6A">
              <w:t>This aims to</w:t>
            </w:r>
            <w:r w:rsidR="006A65D7">
              <w:t xml:space="preserve"> eliminate or minimise the risk of harm from COVID-19 as far as reasonably practicable, and to maximise learning and development, including through face-to-face learning where </w:t>
            </w:r>
            <w:r w:rsidR="006A65D7" w:rsidRPr="00763641">
              <w:t>possible.</w:t>
            </w:r>
            <w:bookmarkEnd w:id="0"/>
          </w:p>
        </w:tc>
      </w:tr>
      <w:tr w:rsidR="00E0307D" w:rsidRPr="00007727" w14:paraId="01D78A94" w14:textId="77777777" w:rsidTr="00D514B1">
        <w:trPr>
          <w:cantSplit/>
          <w:trHeight w:val="2381"/>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40E48414" w14:textId="0909E33B" w:rsidR="00E0307D" w:rsidRDefault="00E0307D" w:rsidP="00C36389">
            <w:pPr>
              <w:jc w:val="center"/>
              <w:rPr>
                <w:rFonts w:cstheme="minorHAnsi"/>
                <w:b/>
                <w:bCs/>
                <w:noProof/>
                <w:color w:val="FFFFFF" w:themeColor="background1"/>
              </w:rPr>
            </w:pPr>
            <w:r>
              <w:rPr>
                <w:rFonts w:cstheme="minorHAnsi"/>
                <w:b/>
                <w:bCs/>
                <w:noProof/>
                <w:color w:val="FFFFFF" w:themeColor="background1"/>
              </w:rPr>
              <w:t>National Guiding Principles</w:t>
            </w:r>
            <w:r w:rsidR="003415AB">
              <w:rPr>
                <w:rFonts w:cstheme="minorHAnsi"/>
                <w:b/>
                <w:bCs/>
                <w:noProof/>
                <w:color w:val="FFFFFF" w:themeColor="background1"/>
              </w:rPr>
              <w:t xml:space="preserve"> </w:t>
            </w:r>
            <w:r>
              <w:rPr>
                <w:rFonts w:cstheme="minorHAnsi"/>
                <w:b/>
                <w:bCs/>
                <w:noProof/>
                <w:color w:val="FFFFFF" w:themeColor="background1"/>
              </w:rPr>
              <w:t xml:space="preserve">of Management COVID-19 in Schools and </w:t>
            </w:r>
            <w:r w:rsidR="00A41C4B">
              <w:rPr>
                <w:rFonts w:cstheme="minorHAnsi"/>
                <w:b/>
                <w:bCs/>
                <w:noProof/>
                <w:color w:val="FFFFFF" w:themeColor="background1"/>
              </w:rPr>
              <w:t>ELC</w:t>
            </w:r>
          </w:p>
        </w:tc>
        <w:tc>
          <w:tcPr>
            <w:tcW w:w="32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19ABCA8F" w14:textId="5B5F1098" w:rsidR="00E0307D" w:rsidRPr="003415AB" w:rsidRDefault="00E0307D" w:rsidP="00C36389">
            <w:pPr>
              <w:spacing w:after="120"/>
              <w:ind w:left="6" w:hanging="6"/>
              <w:rPr>
                <w:rStyle w:val="SubtleEmphasis"/>
              </w:rPr>
            </w:pPr>
            <w:r>
              <w:rPr>
                <w:b/>
                <w:bCs/>
              </w:rPr>
              <w:t xml:space="preserve">Principle 1: </w:t>
            </w:r>
            <w:r w:rsidR="00A41C4B">
              <w:t>ELC</w:t>
            </w:r>
            <w:r w:rsidRPr="00E0307D">
              <w:t xml:space="preserve"> services and schools are essential and should be the first to open and last to close wherever possible in outbreak situations, with face-to-face learning prioritised</w:t>
            </w:r>
          </w:p>
        </w:tc>
        <w:tc>
          <w:tcPr>
            <w:tcW w:w="32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DD6EE" w:themeFill="accent5" w:themeFillTint="66"/>
          </w:tcPr>
          <w:p w14:paraId="6E869AE0" w14:textId="77777777" w:rsidR="00E0307D" w:rsidRPr="009B0BE6" w:rsidRDefault="00E0307D" w:rsidP="00C36389">
            <w:pPr>
              <w:spacing w:after="120"/>
              <w:ind w:left="6" w:hanging="6"/>
              <w:rPr>
                <w:b/>
                <w:bCs/>
              </w:rPr>
            </w:pPr>
            <w:r>
              <w:rPr>
                <w:b/>
                <w:bCs/>
              </w:rPr>
              <w:t xml:space="preserve">Principle 2: </w:t>
            </w:r>
            <w:r w:rsidRPr="00E0307D">
              <w:t>Baseline public health measures continue to apply</w:t>
            </w:r>
            <w:r>
              <w:t xml:space="preserve"> (such as hand washing, face masks, physical distancing, ventilation, staying home if unwell, and encouraging vaccination)</w:t>
            </w:r>
          </w:p>
        </w:tc>
        <w:tc>
          <w:tcPr>
            <w:tcW w:w="32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CC2E5" w:themeFill="accent5" w:themeFillTint="99"/>
          </w:tcPr>
          <w:p w14:paraId="3CF075CB" w14:textId="26E6A97E" w:rsidR="00E0307D" w:rsidRPr="00E0307D" w:rsidRDefault="00E0307D" w:rsidP="00C36389">
            <w:pPr>
              <w:spacing w:after="120"/>
              <w:ind w:left="6" w:hanging="6"/>
            </w:pPr>
            <w:r>
              <w:rPr>
                <w:b/>
                <w:bCs/>
              </w:rPr>
              <w:t xml:space="preserve">Principle 3: </w:t>
            </w:r>
            <w:r>
              <w:t>No vulnerable child is turned away</w:t>
            </w:r>
            <w:r w:rsidR="00D20BFA">
              <w:t xml:space="preserve"> (including localised school planning to ensure a minimum offering is available for these children) </w:t>
            </w:r>
          </w:p>
        </w:tc>
        <w:tc>
          <w:tcPr>
            <w:tcW w:w="32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5" w:themeFillShade="BF"/>
          </w:tcPr>
          <w:p w14:paraId="6FE3AE4E" w14:textId="77777777" w:rsidR="00E0307D" w:rsidRPr="00D514B1" w:rsidRDefault="00E0307D" w:rsidP="00C36389">
            <w:pPr>
              <w:spacing w:after="120"/>
              <w:ind w:left="6" w:hanging="6"/>
              <w:rPr>
                <w:color w:val="FFFFFF" w:themeColor="background1"/>
              </w:rPr>
            </w:pPr>
            <w:r w:rsidRPr="00D514B1">
              <w:rPr>
                <w:b/>
                <w:bCs/>
                <w:color w:val="FFFFFF" w:themeColor="background1"/>
              </w:rPr>
              <w:t xml:space="preserve">Principle 4: </w:t>
            </w:r>
            <w:r w:rsidRPr="00D514B1">
              <w:rPr>
                <w:color w:val="FFFFFF" w:themeColor="background1"/>
              </w:rPr>
              <w:t>Responses to be proportionate and health risk-based (informed by health advice, practical implementation requirements, and the individual profile of different education settings)</w:t>
            </w:r>
          </w:p>
        </w:tc>
        <w:tc>
          <w:tcPr>
            <w:tcW w:w="32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E79" w:themeFill="accent5" w:themeFillShade="80"/>
          </w:tcPr>
          <w:p w14:paraId="0CA2E412" w14:textId="690C7FF7" w:rsidR="00E0307D" w:rsidRPr="00D514B1" w:rsidRDefault="00E0307D" w:rsidP="00C36389">
            <w:pPr>
              <w:spacing w:after="120"/>
              <w:ind w:left="6" w:hanging="6"/>
              <w:rPr>
                <w:color w:val="FFFFFF" w:themeColor="background1"/>
              </w:rPr>
            </w:pPr>
            <w:r w:rsidRPr="00D514B1">
              <w:rPr>
                <w:b/>
                <w:bCs/>
                <w:color w:val="FFFFFF" w:themeColor="background1"/>
              </w:rPr>
              <w:t>Principle</w:t>
            </w:r>
            <w:r w:rsidRPr="00C247BE">
              <w:rPr>
                <w:b/>
                <w:bCs/>
                <w:color w:val="FFFFFF" w:themeColor="background1"/>
              </w:rPr>
              <w:t xml:space="preserve"> 5</w:t>
            </w:r>
            <w:r w:rsidRPr="00D514B1">
              <w:rPr>
                <w:b/>
                <w:bCs/>
                <w:color w:val="FFFFFF" w:themeColor="background1"/>
              </w:rPr>
              <w:t xml:space="preserve">: </w:t>
            </w:r>
            <w:r w:rsidRPr="00D514B1">
              <w:rPr>
                <w:color w:val="FFFFFF" w:themeColor="background1"/>
              </w:rPr>
              <w:t xml:space="preserve">Equip </w:t>
            </w:r>
            <w:r w:rsidR="00A41C4B">
              <w:rPr>
                <w:color w:val="FFFFFF" w:themeColor="background1"/>
              </w:rPr>
              <w:t>ELC</w:t>
            </w:r>
            <w:r w:rsidRPr="00D514B1">
              <w:rPr>
                <w:color w:val="FFFFFF" w:themeColor="background1"/>
              </w:rPr>
              <w:t xml:space="preserve"> services and schools to respond on the basis of public health advice and with support from public health authorities where required</w:t>
            </w:r>
            <w:r w:rsidR="00D20BFA" w:rsidRPr="00D514B1">
              <w:rPr>
                <w:color w:val="FFFFFF" w:themeColor="background1"/>
              </w:rPr>
              <w:t xml:space="preserve"> (including data collection and sharing between education and public health authorities) </w:t>
            </w:r>
          </w:p>
        </w:tc>
        <w:tc>
          <w:tcPr>
            <w:tcW w:w="32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60143238" w14:textId="77777777" w:rsidR="00E0307D" w:rsidRPr="00E0307D" w:rsidRDefault="00E0307D" w:rsidP="00C36389">
            <w:pPr>
              <w:spacing w:after="120"/>
              <w:ind w:left="6" w:hanging="6"/>
            </w:pPr>
            <w:r>
              <w:rPr>
                <w:b/>
                <w:bCs/>
              </w:rPr>
              <w:t xml:space="preserve">Principle 6: </w:t>
            </w:r>
            <w:r>
              <w:t>Wellbeing of children and education staff to be supported</w:t>
            </w:r>
            <w:r w:rsidR="00D20BFA">
              <w:t xml:space="preserve"> (including addressing workforce shortages wherever possible and consistent and timely communication) </w:t>
            </w:r>
          </w:p>
        </w:tc>
      </w:tr>
      <w:tr w:rsidR="000C0E94" w:rsidRPr="00007727" w14:paraId="7CBF1D17" w14:textId="77777777" w:rsidTr="00BB407D">
        <w:trPr>
          <w:cantSplit/>
          <w:trHeight w:val="2381"/>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0F2DE388" w14:textId="11BE400C" w:rsidR="000C0E94" w:rsidRDefault="000C0E94" w:rsidP="00C36389">
            <w:pPr>
              <w:jc w:val="center"/>
              <w:rPr>
                <w:rFonts w:cstheme="minorHAnsi"/>
                <w:b/>
                <w:bCs/>
                <w:noProof/>
                <w:color w:val="FFFFFF" w:themeColor="background1"/>
              </w:rPr>
            </w:pPr>
            <w:r>
              <w:rPr>
                <w:rFonts w:cstheme="minorHAnsi"/>
                <w:b/>
                <w:bCs/>
                <w:noProof/>
                <w:color w:val="FFFFFF" w:themeColor="background1"/>
              </w:rPr>
              <w:t>Baseline public health measures for all schools</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5ABF3C32" w14:textId="77777777" w:rsidR="000C0E94" w:rsidRPr="00303F85" w:rsidRDefault="000C0E94" w:rsidP="000C0E94">
            <w:pPr>
              <w:spacing w:after="120"/>
              <w:ind w:left="6" w:hanging="6"/>
            </w:pPr>
            <w:r>
              <w:t>The following measures will be in place in all CECG Schools. These measures will be reviewed from time to time based on advice from ACT Health.</w:t>
            </w:r>
          </w:p>
          <w:p w14:paraId="7B39EF1E" w14:textId="77777777" w:rsidR="002047E2" w:rsidRDefault="000C0E94" w:rsidP="002047E2">
            <w:pPr>
              <w:pStyle w:val="ListParagraph"/>
              <w:numPr>
                <w:ilvl w:val="0"/>
                <w:numId w:val="6"/>
              </w:numPr>
              <w:spacing w:before="0" w:beforeAutospacing="0"/>
              <w:ind w:left="360"/>
              <w:rPr>
                <w:rFonts w:asciiTheme="minorHAnsi" w:hAnsiTheme="minorHAnsi"/>
              </w:rPr>
            </w:pPr>
            <w:r w:rsidRPr="00D25950">
              <w:rPr>
                <w:rFonts w:asciiTheme="minorHAnsi" w:hAnsiTheme="minorHAnsi"/>
                <w:b/>
                <w:bCs/>
              </w:rPr>
              <w:t>Vaccination -</w:t>
            </w:r>
            <w:r w:rsidRPr="00D25950">
              <w:rPr>
                <w:rFonts w:asciiTheme="minorHAnsi" w:hAnsiTheme="minorHAnsi"/>
              </w:rPr>
              <w:t xml:space="preserve"> All eligible students (ages 5 and over) and all staff are strongly encouraged </w:t>
            </w:r>
            <w:r>
              <w:rPr>
                <w:rFonts w:asciiTheme="minorHAnsi" w:hAnsiTheme="minorHAnsi"/>
              </w:rPr>
              <w:t>to be up-to-date with their COVID-19 vaccination.</w:t>
            </w:r>
          </w:p>
          <w:p w14:paraId="5EF0FDFA" w14:textId="78B69653" w:rsidR="00EF0575" w:rsidRPr="00B26CF4" w:rsidRDefault="00F377FD" w:rsidP="002047E2">
            <w:pPr>
              <w:pStyle w:val="ListParagraph"/>
              <w:numPr>
                <w:ilvl w:val="0"/>
                <w:numId w:val="6"/>
              </w:numPr>
              <w:spacing w:before="0" w:beforeAutospacing="0"/>
              <w:ind w:left="360"/>
              <w:rPr>
                <w:rFonts w:asciiTheme="minorHAnsi" w:hAnsiTheme="minorHAnsi" w:cstheme="minorHAnsi"/>
              </w:rPr>
            </w:pPr>
            <w:r w:rsidRPr="002047E2">
              <w:rPr>
                <w:rFonts w:asciiTheme="minorHAnsi" w:hAnsiTheme="minorHAnsi"/>
                <w:b/>
                <w:bCs/>
              </w:rPr>
              <w:t>Household Contacts</w:t>
            </w:r>
            <w:r>
              <w:t xml:space="preserve"> –</w:t>
            </w:r>
            <w:r w:rsidR="003A62F1">
              <w:t xml:space="preserve"> </w:t>
            </w:r>
            <w:r w:rsidR="000C0E94" w:rsidRPr="002047E2">
              <w:rPr>
                <w:rFonts w:asciiTheme="minorHAnsi" w:hAnsiTheme="minorHAnsi" w:cstheme="minorHAnsi"/>
              </w:rPr>
              <w:t>Staff and students are required to f</w:t>
            </w:r>
            <w:r w:rsidRPr="002047E2">
              <w:rPr>
                <w:rFonts w:asciiTheme="minorHAnsi" w:hAnsiTheme="minorHAnsi" w:cstheme="minorHAnsi"/>
              </w:rPr>
              <w:t>o</w:t>
            </w:r>
            <w:r w:rsidR="000C0E94" w:rsidRPr="002047E2">
              <w:rPr>
                <w:rFonts w:asciiTheme="minorHAnsi" w:hAnsiTheme="minorHAnsi" w:cstheme="minorHAnsi"/>
              </w:rPr>
              <w:t>llow the</w:t>
            </w:r>
            <w:r w:rsidR="000C0E94" w:rsidRPr="003A62F1">
              <w:t xml:space="preserve"> </w:t>
            </w:r>
            <w:hyperlink r:id="rId15" w:history="1">
              <w:r w:rsidR="000C0E94" w:rsidRPr="003A62F1">
                <w:rPr>
                  <w:rStyle w:val="Hyperlink"/>
                  <w:rFonts w:asciiTheme="minorHAnsi" w:hAnsiTheme="minorHAnsi"/>
                </w:rPr>
                <w:t>Public Health (Diagnosed People and Household Contacts) Emergency Direction 2022</w:t>
              </w:r>
            </w:hyperlink>
            <w:r w:rsidR="000C0E94" w:rsidRPr="003A62F1">
              <w:t xml:space="preserve"> </w:t>
            </w:r>
            <w:r w:rsidR="000C0E94" w:rsidRPr="002047E2">
              <w:rPr>
                <w:rFonts w:asciiTheme="minorHAnsi" w:hAnsiTheme="minorHAnsi" w:cstheme="minorHAnsi"/>
              </w:rPr>
              <w:t xml:space="preserve">when they are deemed a household contact. </w:t>
            </w:r>
            <w:r w:rsidR="00EF0575" w:rsidRPr="002047E2">
              <w:rPr>
                <w:rFonts w:asciiTheme="minorHAnsi" w:hAnsiTheme="minorHAnsi" w:cstheme="minorHAnsi"/>
              </w:rPr>
              <w:t>It is strongly recommended that a household contact works or studies from home where it is practical to do so</w:t>
            </w:r>
            <w:r w:rsidR="002047E2" w:rsidRPr="002047E2">
              <w:rPr>
                <w:rFonts w:asciiTheme="minorHAnsi" w:hAnsiTheme="minorHAnsi" w:cstheme="minorHAnsi"/>
              </w:rPr>
              <w:t>. A household contact </w:t>
            </w:r>
            <w:hyperlink r:id="rId16" w:tgtFrame="_blank" w:history="1">
              <w:r w:rsidR="002047E2" w:rsidRPr="002047E2">
                <w:rPr>
                  <w:rFonts w:asciiTheme="minorHAnsi" w:hAnsiTheme="minorHAnsi" w:cstheme="minorHAnsi"/>
                </w:rPr>
                <w:t>must wear a face mask</w:t>
              </w:r>
            </w:hyperlink>
            <w:r w:rsidR="002047E2" w:rsidRPr="002047E2">
              <w:rPr>
                <w:rFonts w:asciiTheme="minorHAnsi" w:hAnsiTheme="minorHAnsi" w:cstheme="minorHAnsi"/>
              </w:rPr>
              <w:t> in any indoor setting that is not their own home, if they are aged 12 years and over.</w:t>
            </w:r>
            <w:r w:rsidR="00DB64D9">
              <w:rPr>
                <w:rFonts w:asciiTheme="minorHAnsi" w:hAnsiTheme="minorHAnsi" w:cstheme="minorHAnsi"/>
              </w:rPr>
              <w:t xml:space="preserve"> </w:t>
            </w:r>
            <w:r w:rsidR="00DB64D9" w:rsidRPr="00B26CF4">
              <w:rPr>
                <w:rFonts w:asciiTheme="minorHAnsi" w:hAnsiTheme="minorHAnsi" w:cstheme="minorHAnsi"/>
              </w:rPr>
              <w:t>A household contact </w:t>
            </w:r>
            <w:hyperlink r:id="rId17" w:tgtFrame="_blank" w:history="1">
              <w:r w:rsidR="00DB64D9" w:rsidRPr="00B26CF4">
                <w:rPr>
                  <w:rFonts w:asciiTheme="minorHAnsi" w:hAnsiTheme="minorHAnsi" w:cstheme="minorHAnsi"/>
                </w:rPr>
                <w:t>must wear a face mask</w:t>
              </w:r>
            </w:hyperlink>
            <w:r w:rsidR="00DB64D9" w:rsidRPr="00B26CF4">
              <w:rPr>
                <w:rFonts w:asciiTheme="minorHAnsi" w:hAnsiTheme="minorHAnsi" w:cstheme="minorHAnsi"/>
              </w:rPr>
              <w:t xml:space="preserve"> in any indoor setting that is not their own home, if they are aged 12 years and over. </w:t>
            </w:r>
            <w:r w:rsidR="003665DC" w:rsidRPr="00B26CF4">
              <w:rPr>
                <w:rFonts w:asciiTheme="minorHAnsi" w:hAnsiTheme="minorHAnsi" w:cstheme="minorHAnsi"/>
              </w:rPr>
              <w:t>Only students in Years 7 to 12 will be required to wear a mask when attending school</w:t>
            </w:r>
            <w:r w:rsidR="00025C56">
              <w:rPr>
                <w:rFonts w:asciiTheme="minorHAnsi" w:hAnsiTheme="minorHAnsi" w:cstheme="minorHAnsi"/>
              </w:rPr>
              <w:t>. Mask wearin</w:t>
            </w:r>
            <w:r w:rsidR="003D4DFC">
              <w:rPr>
                <w:rFonts w:asciiTheme="minorHAnsi" w:hAnsiTheme="minorHAnsi" w:cstheme="minorHAnsi"/>
              </w:rPr>
              <w:t xml:space="preserve">g </w:t>
            </w:r>
            <w:r w:rsidR="002E76D8">
              <w:rPr>
                <w:rFonts w:asciiTheme="minorHAnsi" w:hAnsiTheme="minorHAnsi" w:cstheme="minorHAnsi"/>
              </w:rPr>
              <w:t>for students</w:t>
            </w:r>
            <w:r w:rsidR="00C0477A">
              <w:rPr>
                <w:rFonts w:asciiTheme="minorHAnsi" w:hAnsiTheme="minorHAnsi" w:cstheme="minorHAnsi"/>
              </w:rPr>
              <w:t xml:space="preserve"> in primary schools</w:t>
            </w:r>
            <w:r w:rsidR="006E4436">
              <w:rPr>
                <w:rFonts w:asciiTheme="minorHAnsi" w:hAnsiTheme="minorHAnsi" w:cstheme="minorHAnsi"/>
              </w:rPr>
              <w:t xml:space="preserve"> is at the discretion of the student and their parents/carers, an</w:t>
            </w:r>
            <w:r w:rsidR="00B23F93">
              <w:rPr>
                <w:rFonts w:asciiTheme="minorHAnsi" w:hAnsiTheme="minorHAnsi" w:cstheme="minorHAnsi"/>
              </w:rPr>
              <w:t>d is not recommended for children in Pre School to Year 2.</w:t>
            </w:r>
            <w:r w:rsidR="00AB252F">
              <w:rPr>
                <w:rFonts w:asciiTheme="minorHAnsi" w:hAnsiTheme="minorHAnsi" w:cstheme="minorHAnsi"/>
              </w:rPr>
              <w:t xml:space="preserve"> Where a student attends school they must undertake a COVID test in the 24 hours prior to returning to</w:t>
            </w:r>
            <w:r w:rsidR="00495EC2">
              <w:rPr>
                <w:rFonts w:asciiTheme="minorHAnsi" w:hAnsiTheme="minorHAnsi" w:cstheme="minorHAnsi"/>
              </w:rPr>
              <w:t xml:space="preserve"> school and then every 48 hours if ongoing attendance is required</w:t>
            </w:r>
            <w:r w:rsidR="00256A5C">
              <w:rPr>
                <w:rFonts w:asciiTheme="minorHAnsi" w:hAnsiTheme="minorHAnsi" w:cstheme="minorHAnsi"/>
              </w:rPr>
              <w:t xml:space="preserve"> and may only atte</w:t>
            </w:r>
            <w:r w:rsidR="0022463E">
              <w:rPr>
                <w:rFonts w:asciiTheme="minorHAnsi" w:hAnsiTheme="minorHAnsi" w:cstheme="minorHAnsi"/>
              </w:rPr>
              <w:t>n</w:t>
            </w:r>
            <w:r w:rsidR="00256A5C">
              <w:rPr>
                <w:rFonts w:asciiTheme="minorHAnsi" w:hAnsiTheme="minorHAnsi" w:cstheme="minorHAnsi"/>
              </w:rPr>
              <w:t>d a school if</w:t>
            </w:r>
            <w:r w:rsidR="0022463E">
              <w:rPr>
                <w:rFonts w:asciiTheme="minorHAnsi" w:hAnsiTheme="minorHAnsi" w:cstheme="minorHAnsi"/>
              </w:rPr>
              <w:t xml:space="preserve"> they have no symptoms</w:t>
            </w:r>
          </w:p>
          <w:p w14:paraId="077CB633" w14:textId="1A210170" w:rsidR="000C0E94" w:rsidRPr="00D25950" w:rsidRDefault="000C0E94" w:rsidP="000C0E94">
            <w:pPr>
              <w:pStyle w:val="ListParagraph"/>
              <w:numPr>
                <w:ilvl w:val="0"/>
                <w:numId w:val="6"/>
              </w:numPr>
              <w:spacing w:before="60" w:beforeAutospacing="0"/>
              <w:ind w:left="360"/>
              <w:rPr>
                <w:rFonts w:asciiTheme="minorHAnsi" w:hAnsiTheme="minorHAnsi"/>
              </w:rPr>
            </w:pPr>
            <w:r w:rsidRPr="00D25950">
              <w:rPr>
                <w:rFonts w:asciiTheme="minorHAnsi" w:hAnsiTheme="minorHAnsi"/>
                <w:b/>
                <w:bCs/>
              </w:rPr>
              <w:t xml:space="preserve">Check in requirement </w:t>
            </w:r>
            <w:r>
              <w:rPr>
                <w:rFonts w:asciiTheme="minorHAnsi" w:hAnsiTheme="minorHAnsi"/>
                <w:b/>
                <w:bCs/>
              </w:rPr>
              <w:t>–</w:t>
            </w:r>
            <w:r w:rsidRPr="00D25950">
              <w:rPr>
                <w:rFonts w:asciiTheme="minorHAnsi" w:hAnsiTheme="minorHAnsi"/>
              </w:rPr>
              <w:t xml:space="preserve"> Check in is </w:t>
            </w:r>
            <w:r w:rsidR="00E32F97">
              <w:rPr>
                <w:rFonts w:asciiTheme="minorHAnsi" w:hAnsiTheme="minorHAnsi"/>
              </w:rPr>
              <w:t xml:space="preserve">not </w:t>
            </w:r>
            <w:r w:rsidRPr="00D25950">
              <w:rPr>
                <w:rFonts w:asciiTheme="minorHAnsi" w:hAnsiTheme="minorHAnsi"/>
              </w:rPr>
              <w:t>required for staff and visitors</w:t>
            </w:r>
            <w:r>
              <w:rPr>
                <w:rFonts w:asciiTheme="minorHAnsi" w:hAnsiTheme="minorHAnsi"/>
              </w:rPr>
              <w:t xml:space="preserve"> </w:t>
            </w:r>
            <w:r w:rsidR="007437A3">
              <w:rPr>
                <w:rFonts w:asciiTheme="minorHAnsi" w:hAnsiTheme="minorHAnsi"/>
              </w:rPr>
              <w:t>to</w:t>
            </w:r>
            <w:r>
              <w:rPr>
                <w:rFonts w:asciiTheme="minorHAnsi" w:hAnsiTheme="minorHAnsi"/>
              </w:rPr>
              <w:t xml:space="preserve"> school and ELC sites</w:t>
            </w:r>
            <w:r w:rsidRPr="00D25950">
              <w:rPr>
                <w:rFonts w:asciiTheme="minorHAnsi" w:hAnsiTheme="minorHAnsi"/>
              </w:rPr>
              <w:t>, but QR codes should continue to be displayed for voluntary use by staff and visitors</w:t>
            </w:r>
            <w:r>
              <w:rPr>
                <w:rFonts w:asciiTheme="minorHAnsi" w:hAnsiTheme="minorHAnsi"/>
              </w:rPr>
              <w:t>, as well as by community hirers who may still be legally required to use the Check in CBR app</w:t>
            </w:r>
            <w:r w:rsidRPr="00D25950">
              <w:rPr>
                <w:rFonts w:asciiTheme="minorHAnsi" w:hAnsiTheme="minorHAnsi"/>
              </w:rPr>
              <w:t>. Timely and accurate student attendance (roll marking) is to be completed for each class.</w:t>
            </w:r>
            <w:r>
              <w:rPr>
                <w:rFonts w:asciiTheme="minorHAnsi" w:hAnsiTheme="minorHAnsi"/>
              </w:rPr>
              <w:t xml:space="preserve"> In addition, parents attending permitted activities which are held indoors and during school hours should use use appropriate sign in procedures to ensure contact can be made should a significant COVID-19 exposure occur onsite. </w:t>
            </w:r>
          </w:p>
          <w:p w14:paraId="56666EBC" w14:textId="174A4459" w:rsidR="000C0E94" w:rsidRPr="00D25950" w:rsidRDefault="000C0E94" w:rsidP="000C0E94">
            <w:pPr>
              <w:pStyle w:val="ListParagraph"/>
              <w:numPr>
                <w:ilvl w:val="0"/>
                <w:numId w:val="6"/>
              </w:numPr>
              <w:spacing w:before="60" w:beforeAutospacing="0"/>
              <w:ind w:left="360"/>
              <w:rPr>
                <w:rFonts w:asciiTheme="minorHAnsi" w:hAnsiTheme="minorHAnsi"/>
              </w:rPr>
            </w:pPr>
            <w:r w:rsidRPr="00D25950">
              <w:rPr>
                <w:rFonts w:asciiTheme="minorHAnsi" w:hAnsiTheme="minorHAnsi"/>
                <w:b/>
                <w:bCs/>
              </w:rPr>
              <w:t>Physical distancing -</w:t>
            </w:r>
            <w:r w:rsidRPr="00D25950">
              <w:rPr>
                <w:rFonts w:asciiTheme="minorHAnsi" w:hAnsiTheme="minorHAnsi"/>
              </w:rPr>
              <w:t xml:space="preserve"> </w:t>
            </w:r>
            <w:r w:rsidRPr="00D25950">
              <w:rPr>
                <w:rFonts w:asciiTheme="minorHAnsi" w:hAnsiTheme="minorHAnsi" w:cstheme="minorHAnsi"/>
              </w:rPr>
              <w:t>P</w:t>
            </w:r>
            <w:r w:rsidRPr="00D25950">
              <w:rPr>
                <w:rFonts w:asciiTheme="minorHAnsi" w:hAnsiTheme="minorHAnsi" w:cstheme="minorHAnsi"/>
                <w:color w:val="171717" w:themeColor="background2" w:themeShade="1A"/>
              </w:rPr>
              <w:t xml:space="preserve">hysical distancing should be maintained on school sites where possible </w:t>
            </w:r>
            <w:r w:rsidRPr="00D25950">
              <w:rPr>
                <w:rFonts w:asciiTheme="minorHAnsi" w:hAnsiTheme="minorHAnsi" w:cstheme="minorHAnsi"/>
                <w:i/>
                <w:iCs/>
              </w:rPr>
              <w:t>(Principle 2)</w:t>
            </w:r>
            <w:r w:rsidRPr="00D25950">
              <w:rPr>
                <w:rFonts w:asciiTheme="minorHAnsi" w:hAnsiTheme="minorHAnsi" w:cstheme="minorHAnsi"/>
                <w:color w:val="171717" w:themeColor="background2" w:themeShade="1A"/>
              </w:rPr>
              <w:t xml:space="preserve">. </w:t>
            </w:r>
            <w:r w:rsidRPr="00D25950">
              <w:rPr>
                <w:rFonts w:asciiTheme="minorHAnsi" w:hAnsiTheme="minorHAnsi" w:cstheme="minorHAnsi"/>
              </w:rPr>
              <w:t xml:space="preserve">Density quotients no longer apply. </w:t>
            </w:r>
          </w:p>
          <w:p w14:paraId="32B30295" w14:textId="7A0119DE" w:rsidR="000C0E94" w:rsidRPr="00D25950" w:rsidRDefault="000C0E94" w:rsidP="000C0E94">
            <w:pPr>
              <w:pStyle w:val="ListParagraph"/>
              <w:numPr>
                <w:ilvl w:val="0"/>
                <w:numId w:val="6"/>
              </w:numPr>
              <w:spacing w:before="60" w:beforeAutospacing="0"/>
              <w:ind w:left="360"/>
            </w:pPr>
            <w:r w:rsidRPr="00D25950">
              <w:rPr>
                <w:rFonts w:asciiTheme="minorHAnsi" w:hAnsiTheme="minorHAnsi"/>
                <w:b/>
                <w:bCs/>
              </w:rPr>
              <w:t>Staying home when sick and hygiene requirements</w:t>
            </w:r>
            <w:r w:rsidR="00E32F97">
              <w:rPr>
                <w:rFonts w:asciiTheme="minorHAnsi" w:hAnsiTheme="minorHAnsi"/>
                <w:b/>
                <w:bCs/>
              </w:rPr>
              <w:t xml:space="preserve"> </w:t>
            </w:r>
            <w:r w:rsidRPr="00D25950">
              <w:rPr>
                <w:rFonts w:asciiTheme="minorHAnsi" w:hAnsiTheme="minorHAnsi"/>
                <w:b/>
                <w:bCs/>
              </w:rPr>
              <w:t>-</w:t>
            </w:r>
            <w:r w:rsidRPr="00D25950">
              <w:rPr>
                <w:rFonts w:asciiTheme="minorHAnsi" w:hAnsiTheme="minorHAnsi"/>
              </w:rPr>
              <w:t xml:space="preserve"> Staff, students and visitors must not attend school</w:t>
            </w:r>
            <w:r>
              <w:rPr>
                <w:rFonts w:asciiTheme="minorHAnsi" w:hAnsiTheme="minorHAnsi"/>
              </w:rPr>
              <w:t xml:space="preserve"> or ELC sites </w:t>
            </w:r>
            <w:r w:rsidRPr="00D25950">
              <w:rPr>
                <w:rFonts w:asciiTheme="minorHAnsi" w:hAnsiTheme="minorHAnsi"/>
              </w:rPr>
              <w:t xml:space="preserve">if they are unwell and will be sent home if they </w:t>
            </w:r>
            <w:r>
              <w:rPr>
                <w:rFonts w:asciiTheme="minorHAnsi" w:hAnsiTheme="minorHAnsi"/>
              </w:rPr>
              <w:t xml:space="preserve">any </w:t>
            </w:r>
            <w:r w:rsidRPr="00D25950">
              <w:rPr>
                <w:rFonts w:asciiTheme="minorHAnsi" w:hAnsiTheme="minorHAnsi"/>
              </w:rPr>
              <w:t xml:space="preserve">have symptoms of COVID-19. All staff, visitors and students </w:t>
            </w:r>
            <w:r>
              <w:rPr>
                <w:rFonts w:asciiTheme="minorHAnsi" w:hAnsiTheme="minorHAnsi"/>
              </w:rPr>
              <w:t xml:space="preserve">should at all times </w:t>
            </w:r>
            <w:r w:rsidRPr="00D25950">
              <w:rPr>
                <w:rFonts w:asciiTheme="minorHAnsi" w:hAnsiTheme="minorHAnsi"/>
              </w:rPr>
              <w:t xml:space="preserve">maintain appropriate hand and respiratory hygiene </w:t>
            </w:r>
            <w:r w:rsidRPr="00D25950">
              <w:rPr>
                <w:rFonts w:asciiTheme="minorHAnsi" w:hAnsiTheme="minorHAnsi" w:cstheme="minorHAnsi"/>
                <w:i/>
                <w:iCs/>
              </w:rPr>
              <w:t>(Principle 2)</w:t>
            </w:r>
            <w:r w:rsidRPr="00D25950">
              <w:rPr>
                <w:rFonts w:asciiTheme="minorHAnsi" w:hAnsiTheme="minorHAnsi"/>
              </w:rPr>
              <w:t xml:space="preserve">.  </w:t>
            </w:r>
          </w:p>
          <w:p w14:paraId="61127EC5" w14:textId="429EF9F1" w:rsidR="000C0E94" w:rsidRPr="00D25950" w:rsidRDefault="000C0E94" w:rsidP="000C0E94">
            <w:pPr>
              <w:pStyle w:val="ListParagraph"/>
              <w:numPr>
                <w:ilvl w:val="0"/>
                <w:numId w:val="6"/>
              </w:numPr>
              <w:spacing w:before="60" w:beforeAutospacing="0"/>
              <w:ind w:left="360"/>
            </w:pPr>
            <w:r>
              <w:rPr>
                <w:rFonts w:asciiTheme="minorHAnsi" w:hAnsiTheme="minorHAnsi"/>
                <w:b/>
                <w:bCs/>
              </w:rPr>
              <w:t>Minimising mixing</w:t>
            </w:r>
            <w:r w:rsidRPr="00D25950">
              <w:rPr>
                <w:rFonts w:asciiTheme="minorHAnsi" w:hAnsiTheme="minorHAnsi"/>
                <w:b/>
                <w:bCs/>
              </w:rPr>
              <w:t xml:space="preserve"> </w:t>
            </w:r>
            <w:r>
              <w:rPr>
                <w:rFonts w:asciiTheme="minorHAnsi" w:hAnsiTheme="minorHAnsi"/>
                <w:b/>
                <w:bCs/>
              </w:rPr>
              <w:t>-</w:t>
            </w:r>
            <w:r w:rsidRPr="00D25950">
              <w:rPr>
                <w:rFonts w:asciiTheme="minorHAnsi" w:hAnsiTheme="minorHAnsi"/>
              </w:rPr>
              <w:t xml:space="preserve"> Cohorting is </w:t>
            </w:r>
            <w:r w:rsidR="00E32F97">
              <w:rPr>
                <w:rFonts w:asciiTheme="minorHAnsi" w:hAnsiTheme="minorHAnsi"/>
              </w:rPr>
              <w:t xml:space="preserve">not </w:t>
            </w:r>
            <w:r w:rsidRPr="00D25950">
              <w:rPr>
                <w:rFonts w:asciiTheme="minorHAnsi" w:hAnsiTheme="minorHAnsi"/>
              </w:rPr>
              <w:t>required however w</w:t>
            </w:r>
            <w:r w:rsidRPr="00D25950">
              <w:rPr>
                <w:rFonts w:ascii="Calibri" w:eastAsia="Calibri" w:hAnsi="Calibri" w:cs="Calibri"/>
                <w:color w:val="171717" w:themeColor="background2" w:themeShade="1A"/>
              </w:rPr>
              <w:t xml:space="preserve">here learning cohorts </w:t>
            </w:r>
            <w:r>
              <w:rPr>
                <w:rFonts w:ascii="Calibri" w:eastAsia="Calibri" w:hAnsi="Calibri" w:cs="Calibri"/>
                <w:color w:val="171717" w:themeColor="background2" w:themeShade="1A"/>
              </w:rPr>
              <w:t xml:space="preserve">are mixed, schools and ELCs should consider additional mitigations such as minimising </w:t>
            </w:r>
            <w:r w:rsidRPr="00D25950">
              <w:rPr>
                <w:rFonts w:ascii="Calibri" w:eastAsia="Calibri" w:hAnsi="Calibri" w:cs="Calibri"/>
                <w:color w:val="171717" w:themeColor="background2" w:themeShade="1A"/>
              </w:rPr>
              <w:t xml:space="preserve">the length of </w:t>
            </w:r>
            <w:r>
              <w:rPr>
                <w:rFonts w:ascii="Calibri" w:eastAsia="Calibri" w:hAnsi="Calibri" w:cs="Calibri"/>
                <w:color w:val="171717" w:themeColor="background2" w:themeShade="1A"/>
              </w:rPr>
              <w:t xml:space="preserve">time or the </w:t>
            </w:r>
            <w:r w:rsidRPr="00D25950">
              <w:rPr>
                <w:rFonts w:ascii="Calibri" w:eastAsia="Calibri" w:hAnsi="Calibri" w:cs="Calibri"/>
                <w:color w:val="171717" w:themeColor="background2" w:themeShade="1A"/>
              </w:rPr>
              <w:t xml:space="preserve">number of students or staff participating in organised activities together. The usual COVID smart </w:t>
            </w:r>
            <w:r>
              <w:rPr>
                <w:rFonts w:ascii="Calibri" w:eastAsia="Calibri" w:hAnsi="Calibri" w:cs="Calibri"/>
                <w:color w:val="171717" w:themeColor="background2" w:themeShade="1A"/>
              </w:rPr>
              <w:t>behaviours</w:t>
            </w:r>
            <w:r w:rsidRPr="00D25950">
              <w:rPr>
                <w:rFonts w:ascii="Calibri" w:eastAsia="Calibri" w:hAnsi="Calibri" w:cs="Calibri"/>
                <w:color w:val="171717" w:themeColor="background2" w:themeShade="1A"/>
              </w:rPr>
              <w:t xml:space="preserve"> </w:t>
            </w:r>
            <w:r>
              <w:rPr>
                <w:rFonts w:ascii="Calibri" w:eastAsia="Calibri" w:hAnsi="Calibri" w:cs="Calibri"/>
                <w:color w:val="171717" w:themeColor="background2" w:themeShade="1A"/>
              </w:rPr>
              <w:t>should be encouraged</w:t>
            </w:r>
            <w:r w:rsidRPr="00D25950">
              <w:rPr>
                <w:rFonts w:ascii="Calibri" w:eastAsia="Calibri" w:hAnsi="Calibri" w:cs="Calibri"/>
                <w:color w:val="171717" w:themeColor="background2" w:themeShade="1A"/>
              </w:rPr>
              <w:t>, including physical distancing</w:t>
            </w:r>
            <w:r>
              <w:rPr>
                <w:rFonts w:ascii="Calibri" w:eastAsia="Calibri" w:hAnsi="Calibri" w:cs="Calibri"/>
                <w:color w:val="171717" w:themeColor="background2" w:themeShade="1A"/>
              </w:rPr>
              <w:t xml:space="preserve"> where possible</w:t>
            </w:r>
            <w:r w:rsidRPr="00D25950">
              <w:rPr>
                <w:rFonts w:ascii="Calibri" w:eastAsia="Calibri" w:hAnsi="Calibri" w:cs="Calibri"/>
                <w:color w:val="171717" w:themeColor="background2" w:themeShade="1A"/>
              </w:rPr>
              <w:t>, practicing good hand and respiratory hygiene practices, and staying home if unwell.</w:t>
            </w:r>
          </w:p>
          <w:p w14:paraId="3E8B300C" w14:textId="714B4E34" w:rsidR="000C0E94" w:rsidRPr="000C0E94" w:rsidRDefault="000C0E94" w:rsidP="000C0E94">
            <w:pPr>
              <w:pStyle w:val="ListParagraph"/>
              <w:widowControl w:val="0"/>
              <w:numPr>
                <w:ilvl w:val="0"/>
                <w:numId w:val="6"/>
              </w:numPr>
              <w:autoSpaceDE w:val="0"/>
              <w:autoSpaceDN w:val="0"/>
              <w:spacing w:before="85" w:beforeAutospacing="0"/>
              <w:ind w:left="360"/>
              <w:rPr>
                <w:color w:val="000000"/>
                <w:w w:val="120"/>
              </w:rPr>
            </w:pPr>
            <w:r w:rsidRPr="00D25950">
              <w:rPr>
                <w:rFonts w:asciiTheme="minorHAnsi" w:hAnsiTheme="minorHAnsi"/>
                <w:b/>
                <w:bCs/>
              </w:rPr>
              <w:t>Masks -</w:t>
            </w:r>
            <w:r w:rsidRPr="00D25950">
              <w:rPr>
                <w:rFonts w:asciiTheme="minorHAnsi" w:hAnsiTheme="minorHAnsi"/>
              </w:rPr>
              <w:t xml:space="preserve"> </w:t>
            </w:r>
            <w:r>
              <w:rPr>
                <w:rFonts w:asciiTheme="minorHAnsi" w:hAnsiTheme="minorHAnsi"/>
              </w:rPr>
              <w:t>Staff,  s</w:t>
            </w:r>
            <w:r w:rsidRPr="00D25950">
              <w:rPr>
                <w:rFonts w:asciiTheme="minorHAnsi" w:hAnsiTheme="minorHAnsi"/>
              </w:rPr>
              <w:t>tudents</w:t>
            </w:r>
            <w:r>
              <w:rPr>
                <w:rFonts w:asciiTheme="minorHAnsi" w:hAnsiTheme="minorHAnsi"/>
              </w:rPr>
              <w:t xml:space="preserve"> and</w:t>
            </w:r>
            <w:r w:rsidRPr="00D25950">
              <w:rPr>
                <w:rFonts w:asciiTheme="minorHAnsi" w:hAnsiTheme="minorHAnsi"/>
              </w:rPr>
              <w:t xml:space="preserve"> visitors</w:t>
            </w:r>
            <w:r>
              <w:rPr>
                <w:rFonts w:asciiTheme="minorHAnsi" w:hAnsiTheme="minorHAnsi"/>
              </w:rPr>
              <w:t xml:space="preserve"> are not required to wear masks on school or ELC sites, though</w:t>
            </w:r>
            <w:r w:rsidRPr="00D25950">
              <w:rPr>
                <w:rFonts w:asciiTheme="minorHAnsi" w:hAnsiTheme="minorHAnsi"/>
              </w:rPr>
              <w:t xml:space="preserve"> </w:t>
            </w:r>
            <w:r>
              <w:rPr>
                <w:rFonts w:asciiTheme="minorHAnsi" w:hAnsiTheme="minorHAnsi"/>
              </w:rPr>
              <w:t xml:space="preserve">are </w:t>
            </w:r>
            <w:r w:rsidR="00973788" w:rsidRPr="00172EB5">
              <w:rPr>
                <w:rFonts w:asciiTheme="minorHAnsi" w:hAnsiTheme="minorHAnsi"/>
                <w:b/>
                <w:bCs/>
              </w:rPr>
              <w:t>strongly</w:t>
            </w:r>
            <w:r w:rsidR="00973788">
              <w:rPr>
                <w:rFonts w:asciiTheme="minorHAnsi" w:hAnsiTheme="minorHAnsi"/>
              </w:rPr>
              <w:t xml:space="preserve"> </w:t>
            </w:r>
            <w:r>
              <w:rPr>
                <w:rFonts w:asciiTheme="minorHAnsi" w:hAnsiTheme="minorHAnsi"/>
              </w:rPr>
              <w:t>encouraged to do so</w:t>
            </w:r>
            <w:r w:rsidRPr="00D25950">
              <w:rPr>
                <w:rFonts w:asciiTheme="minorHAnsi" w:hAnsiTheme="minorHAnsi"/>
              </w:rPr>
              <w:t xml:space="preserve">. Children in preschool to </w:t>
            </w:r>
            <w:r>
              <w:rPr>
                <w:rFonts w:asciiTheme="minorHAnsi" w:hAnsiTheme="minorHAnsi"/>
              </w:rPr>
              <w:t>Y</w:t>
            </w:r>
            <w:r w:rsidRPr="00D25950">
              <w:rPr>
                <w:rFonts w:asciiTheme="minorHAnsi" w:hAnsiTheme="minorHAnsi"/>
              </w:rPr>
              <w:t xml:space="preserve">ear 2 should not wear masks as they are likely to be worn incorrectly and may present a choking hazard </w:t>
            </w:r>
            <w:r w:rsidRPr="00D25950">
              <w:rPr>
                <w:rFonts w:asciiTheme="minorHAnsi" w:hAnsiTheme="minorHAnsi" w:cstheme="minorHAnsi"/>
                <w:i/>
                <w:iCs/>
              </w:rPr>
              <w:t>(Principle 2).</w:t>
            </w:r>
          </w:p>
        </w:tc>
      </w:tr>
      <w:tr w:rsidR="00C36389" w:rsidRPr="00007727" w14:paraId="6E4EA726" w14:textId="77777777" w:rsidTr="00E0307D">
        <w:trPr>
          <w:cantSplit/>
          <w:trHeight w:val="1350"/>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44EC0963" w14:textId="215B61FF" w:rsidR="00C36389" w:rsidRPr="00D25950" w:rsidRDefault="006A65D7" w:rsidP="00C36389">
            <w:pPr>
              <w:jc w:val="center"/>
              <w:rPr>
                <w:rFonts w:cstheme="minorHAnsi"/>
                <w:b/>
                <w:bCs/>
                <w:noProof/>
                <w:color w:val="FFFFFF" w:themeColor="background1"/>
              </w:rPr>
            </w:pPr>
            <w:r>
              <w:rPr>
                <w:rFonts w:cstheme="minorHAnsi"/>
                <w:b/>
                <w:bCs/>
                <w:noProof/>
                <w:color w:val="FFFFFF" w:themeColor="background1"/>
              </w:rPr>
              <w:lastRenderedPageBreak/>
              <w:t>Baseline public health measures for all schools</w:t>
            </w:r>
            <w:r w:rsidR="000C0E94">
              <w:rPr>
                <w:rFonts w:cstheme="minorHAnsi"/>
                <w:b/>
                <w:bCs/>
                <w:noProof/>
                <w:color w:val="FFFFFF" w:themeColor="background1"/>
              </w:rPr>
              <w:t xml:space="preserve"> continued</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73672941" w14:textId="2F7FCDE5" w:rsidR="004C5D94" w:rsidRPr="004C5D94" w:rsidRDefault="00C36389" w:rsidP="004C5D94">
            <w:pPr>
              <w:pStyle w:val="BodyText"/>
              <w:numPr>
                <w:ilvl w:val="0"/>
                <w:numId w:val="6"/>
              </w:numPr>
              <w:spacing w:before="82" w:after="120" w:line="252" w:lineRule="auto"/>
              <w:ind w:left="360" w:right="501"/>
            </w:pPr>
            <w:r w:rsidRPr="00D25950">
              <w:rPr>
                <w:rFonts w:asciiTheme="minorHAnsi" w:hAnsiTheme="minorHAnsi" w:cstheme="minorBidi"/>
                <w:b/>
                <w:bCs/>
              </w:rPr>
              <w:t>Cleaning -</w:t>
            </w:r>
            <w:r w:rsidRPr="00D25950">
              <w:rPr>
                <w:rFonts w:asciiTheme="minorHAnsi" w:hAnsiTheme="minorHAnsi" w:cstheme="minorBidi"/>
              </w:rPr>
              <w:t xml:space="preserve"> COVID-</w:t>
            </w:r>
            <w:r w:rsidR="00172EB5">
              <w:rPr>
                <w:rFonts w:asciiTheme="minorHAnsi" w:hAnsiTheme="minorHAnsi" w:cstheme="minorBidi"/>
              </w:rPr>
              <w:t>s</w:t>
            </w:r>
            <w:r w:rsidRPr="00D25950">
              <w:rPr>
                <w:rFonts w:asciiTheme="minorHAnsi" w:hAnsiTheme="minorHAnsi" w:cstheme="minorBidi"/>
              </w:rPr>
              <w:t>afe cleaning practices</w:t>
            </w:r>
            <w:r w:rsidRPr="00D25950">
              <w:rPr>
                <w:color w:val="171717"/>
              </w:rPr>
              <w:t xml:space="preserve"> </w:t>
            </w:r>
            <w:r w:rsidRPr="00D25950">
              <w:rPr>
                <w:color w:val="171717" w:themeColor="background2" w:themeShade="1A"/>
              </w:rPr>
              <w:t>will be in</w:t>
            </w:r>
            <w:r w:rsidRPr="00D25950">
              <w:rPr>
                <w:color w:val="171717"/>
              </w:rPr>
              <w:t xml:space="preserve"> </w:t>
            </w:r>
            <w:r w:rsidRPr="00D25950">
              <w:rPr>
                <w:color w:val="171717" w:themeColor="background2" w:themeShade="1A"/>
              </w:rPr>
              <w:t xml:space="preserve">place in line with the </w:t>
            </w:r>
            <w:r w:rsidR="006E5542" w:rsidRPr="00D25950">
              <w:rPr>
                <w:color w:val="171717" w:themeColor="background2" w:themeShade="1A"/>
              </w:rPr>
              <w:t>AHPPC endorsed</w:t>
            </w:r>
            <w:r w:rsidR="006E5542" w:rsidRPr="00D25950">
              <w:rPr>
                <w:i/>
                <w:iCs/>
                <w:color w:val="171717" w:themeColor="background2" w:themeShade="1A"/>
              </w:rPr>
              <w:t xml:space="preserve"> </w:t>
            </w:r>
            <w:hyperlink r:id="rId18" w:history="1">
              <w:r w:rsidR="006E5542" w:rsidRPr="00D25950">
                <w:rPr>
                  <w:rStyle w:val="Hyperlink"/>
                </w:rPr>
                <w:t>Information about cleaning and disinfection for schools</w:t>
              </w:r>
            </w:hyperlink>
            <w:r w:rsidRPr="00D25950">
              <w:rPr>
                <w:i/>
                <w:iCs/>
                <w:color w:val="171717" w:themeColor="background2" w:themeShade="1A"/>
              </w:rPr>
              <w:t>.</w:t>
            </w:r>
            <w:r w:rsidRPr="00D25950">
              <w:rPr>
                <w:color w:val="171717" w:themeColor="background2" w:themeShade="1A"/>
              </w:rPr>
              <w:t xml:space="preserve"> </w:t>
            </w:r>
            <w:r w:rsidR="006E5542" w:rsidRPr="00D25950">
              <w:rPr>
                <w:color w:val="171717" w:themeColor="background2" w:themeShade="1A"/>
              </w:rPr>
              <w:t xml:space="preserve">This includes </w:t>
            </w:r>
            <w:r w:rsidR="00D94866" w:rsidRPr="00D25950">
              <w:rPr>
                <w:color w:val="171717" w:themeColor="background2" w:themeShade="1A"/>
              </w:rPr>
              <w:t>routine daily</w:t>
            </w:r>
            <w:r w:rsidR="006E5542" w:rsidRPr="00D25950">
              <w:rPr>
                <w:color w:val="171717" w:themeColor="background2" w:themeShade="1A"/>
              </w:rPr>
              <w:t xml:space="preserve"> cleaning with escalation to enhanced cleaning where cases have been identified. Enhanced cleaning can be done before or after school</w:t>
            </w:r>
            <w:r w:rsidR="00A41C4B">
              <w:rPr>
                <w:color w:val="171717" w:themeColor="background2" w:themeShade="1A"/>
              </w:rPr>
              <w:t>/pre-school</w:t>
            </w:r>
            <w:r w:rsidR="006E5542" w:rsidRPr="00D25950">
              <w:rPr>
                <w:color w:val="171717" w:themeColor="background2" w:themeShade="1A"/>
              </w:rPr>
              <w:t xml:space="preserve"> and provides school</w:t>
            </w:r>
            <w:r w:rsidR="00A41C4B">
              <w:rPr>
                <w:color w:val="171717" w:themeColor="background2" w:themeShade="1A"/>
              </w:rPr>
              <w:t>/ELC</w:t>
            </w:r>
            <w:r w:rsidR="006E5542" w:rsidRPr="00D25950">
              <w:rPr>
                <w:color w:val="171717" w:themeColor="background2" w:themeShade="1A"/>
              </w:rPr>
              <w:t xml:space="preserve"> communities with an additional layer of assurance.</w:t>
            </w:r>
          </w:p>
          <w:p w14:paraId="503C4A34" w14:textId="694B951E" w:rsidR="00D40404" w:rsidRPr="00B54690" w:rsidRDefault="00D40404" w:rsidP="00D40404">
            <w:pPr>
              <w:pStyle w:val="BodyText"/>
              <w:numPr>
                <w:ilvl w:val="0"/>
                <w:numId w:val="6"/>
              </w:numPr>
              <w:spacing w:before="82" w:after="120" w:line="252" w:lineRule="auto"/>
              <w:ind w:left="334" w:right="501" w:hanging="283"/>
              <w:rPr>
                <w:rFonts w:cstheme="minorHAnsi"/>
              </w:rPr>
            </w:pPr>
            <w:r w:rsidRPr="00B54690">
              <w:rPr>
                <w:rFonts w:asciiTheme="minorHAnsi" w:hAnsiTheme="minorHAnsi" w:cstheme="minorBidi"/>
                <w:b/>
                <w:bCs/>
              </w:rPr>
              <w:t xml:space="preserve">Ventilation - </w:t>
            </w:r>
            <w:r w:rsidRPr="00B54690">
              <w:rPr>
                <w:rFonts w:asciiTheme="minorHAnsi" w:hAnsiTheme="minorHAnsi" w:cstheme="minorBidi"/>
              </w:rPr>
              <w:t xml:space="preserve">Ventilation systems </w:t>
            </w:r>
            <w:r w:rsidR="00E32F97">
              <w:rPr>
                <w:rFonts w:asciiTheme="minorHAnsi" w:hAnsiTheme="minorHAnsi" w:cstheme="minorBidi"/>
              </w:rPr>
              <w:t xml:space="preserve">should </w:t>
            </w:r>
            <w:r>
              <w:rPr>
                <w:rFonts w:asciiTheme="minorHAnsi" w:hAnsiTheme="minorHAnsi" w:cstheme="minorBidi"/>
              </w:rPr>
              <w:t xml:space="preserve">continue to be </w:t>
            </w:r>
            <w:r w:rsidRPr="00B54690">
              <w:rPr>
                <w:rFonts w:asciiTheme="minorHAnsi" w:hAnsiTheme="minorHAnsi" w:cstheme="minorBidi"/>
              </w:rPr>
              <w:t>adjusted to increase the fresh air being supplied to classrooms that are connected to HVAC systems. Classrooms that are not connected to HVAC systems</w:t>
            </w:r>
            <w:r w:rsidRPr="00B54690">
              <w:rPr>
                <w:rFonts w:cstheme="minorHAnsi"/>
              </w:rPr>
              <w:t xml:space="preserve"> typically have external ventilation and split system AC units so the fresh air source can be readily controlled. Mechanical ventilation and outdoor areas for learning will continue to be used where appropriate, balanced against weather and temperature</w:t>
            </w:r>
            <w:r w:rsidRPr="00B54690">
              <w:rPr>
                <w:rFonts w:cstheme="minorHAnsi"/>
                <w:spacing w:val="1"/>
              </w:rPr>
              <w:t xml:space="preserve"> </w:t>
            </w:r>
            <w:r w:rsidRPr="00B54690">
              <w:rPr>
                <w:rFonts w:cstheme="minorHAnsi"/>
              </w:rPr>
              <w:t xml:space="preserve">considerations </w:t>
            </w:r>
            <w:r w:rsidRPr="00B54690">
              <w:rPr>
                <w:rFonts w:cstheme="minorHAnsi"/>
                <w:i/>
                <w:iCs/>
              </w:rPr>
              <w:t>(Principle 2)</w:t>
            </w:r>
            <w:r w:rsidRPr="00B54690">
              <w:rPr>
                <w:rFonts w:cstheme="minorHAnsi"/>
              </w:rPr>
              <w:t>.</w:t>
            </w:r>
          </w:p>
          <w:p w14:paraId="2D2E8FC8" w14:textId="2C36EF83" w:rsidR="004C5D94" w:rsidRPr="004C5D94" w:rsidRDefault="004C5D94" w:rsidP="004C5D94">
            <w:pPr>
              <w:pStyle w:val="ListParagraph"/>
              <w:numPr>
                <w:ilvl w:val="0"/>
                <w:numId w:val="6"/>
              </w:numPr>
              <w:spacing w:before="0" w:beforeAutospacing="0"/>
              <w:ind w:left="360"/>
              <w:rPr>
                <w:rFonts w:asciiTheme="minorHAnsi" w:hAnsiTheme="minorHAnsi" w:cstheme="minorHAnsi"/>
                <w:b/>
                <w:bCs/>
              </w:rPr>
            </w:pPr>
            <w:r w:rsidRPr="00130060">
              <w:rPr>
                <w:rFonts w:asciiTheme="minorHAnsi" w:hAnsiTheme="minorHAnsi" w:cstheme="minorHAnsi"/>
                <w:b/>
                <w:bCs/>
              </w:rPr>
              <w:t xml:space="preserve">Rapid </w:t>
            </w:r>
            <w:r w:rsidR="00172EB5">
              <w:rPr>
                <w:rFonts w:asciiTheme="minorHAnsi" w:hAnsiTheme="minorHAnsi" w:cstheme="minorHAnsi"/>
                <w:b/>
                <w:bCs/>
              </w:rPr>
              <w:t>A</w:t>
            </w:r>
            <w:r w:rsidRPr="00130060">
              <w:rPr>
                <w:rFonts w:asciiTheme="minorHAnsi" w:hAnsiTheme="minorHAnsi" w:cstheme="minorHAnsi"/>
                <w:b/>
                <w:bCs/>
              </w:rPr>
              <w:t xml:space="preserve">ntigen </w:t>
            </w:r>
            <w:r w:rsidR="00172EB5">
              <w:rPr>
                <w:rFonts w:asciiTheme="minorHAnsi" w:hAnsiTheme="minorHAnsi" w:cstheme="minorHAnsi"/>
                <w:b/>
                <w:bCs/>
              </w:rPr>
              <w:t>T</w:t>
            </w:r>
            <w:r w:rsidRPr="00130060">
              <w:rPr>
                <w:rFonts w:asciiTheme="minorHAnsi" w:hAnsiTheme="minorHAnsi" w:cstheme="minorHAnsi"/>
                <w:b/>
                <w:bCs/>
              </w:rPr>
              <w:t>ests</w:t>
            </w:r>
            <w:r w:rsidR="00A02930">
              <w:rPr>
                <w:rFonts w:asciiTheme="minorHAnsi" w:hAnsiTheme="minorHAnsi" w:cstheme="minorHAnsi"/>
                <w:b/>
                <w:bCs/>
              </w:rPr>
              <w:t xml:space="preserve"> </w:t>
            </w:r>
            <w:r w:rsidRPr="00130060">
              <w:rPr>
                <w:rFonts w:asciiTheme="minorHAnsi" w:hAnsiTheme="minorHAnsi" w:cstheme="minorHAnsi"/>
                <w:b/>
                <w:bCs/>
              </w:rPr>
              <w:t>-</w:t>
            </w:r>
            <w:r w:rsidRPr="00130060">
              <w:rPr>
                <w:rFonts w:asciiTheme="minorHAnsi" w:hAnsiTheme="minorHAnsi" w:cstheme="minorHAnsi"/>
              </w:rPr>
              <w:t xml:space="preserve"> Schools</w:t>
            </w:r>
            <w:r w:rsidR="00A41C4B">
              <w:rPr>
                <w:rFonts w:asciiTheme="minorHAnsi" w:hAnsiTheme="minorHAnsi" w:cstheme="minorHAnsi"/>
              </w:rPr>
              <w:t>/ELCs</w:t>
            </w:r>
            <w:r w:rsidRPr="00130060">
              <w:rPr>
                <w:rFonts w:asciiTheme="minorHAnsi" w:hAnsiTheme="minorHAnsi" w:cstheme="minorHAnsi"/>
              </w:rPr>
              <w:t xml:space="preserve"> will have access to Rapid Antigen Tests for distribution </w:t>
            </w:r>
            <w:r>
              <w:rPr>
                <w:rFonts w:asciiTheme="minorHAnsi" w:hAnsiTheme="minorHAnsi" w:cstheme="minorHAnsi"/>
              </w:rPr>
              <w:t>as needed</w:t>
            </w:r>
            <w:r w:rsidRPr="00130060">
              <w:rPr>
                <w:rFonts w:asciiTheme="minorHAnsi" w:hAnsiTheme="minorHAnsi" w:cstheme="minorHAnsi"/>
              </w:rPr>
              <w:t>. Staff and students who are symptomatic should not attend the school</w:t>
            </w:r>
            <w:r w:rsidR="00A41C4B">
              <w:rPr>
                <w:rFonts w:asciiTheme="minorHAnsi" w:hAnsiTheme="minorHAnsi" w:cstheme="minorHAnsi"/>
              </w:rPr>
              <w:t>/ELC</w:t>
            </w:r>
            <w:r w:rsidRPr="00130060">
              <w:rPr>
                <w:rFonts w:asciiTheme="minorHAnsi" w:hAnsiTheme="minorHAnsi" w:cstheme="minorHAnsi"/>
              </w:rPr>
              <w:t xml:space="preserve"> to collect a Rapid Antigen Test. Those staff and students are encouraged to </w:t>
            </w:r>
            <w:r w:rsidR="009D71C0">
              <w:rPr>
                <w:rFonts w:asciiTheme="minorHAnsi" w:hAnsiTheme="minorHAnsi" w:cstheme="minorHAnsi"/>
              </w:rPr>
              <w:t xml:space="preserve">use a </w:t>
            </w:r>
            <w:r w:rsidR="009D71C0" w:rsidRPr="00130060">
              <w:rPr>
                <w:rFonts w:asciiTheme="minorHAnsi" w:hAnsiTheme="minorHAnsi" w:cstheme="minorHAnsi"/>
              </w:rPr>
              <w:t>Rapid Antigen Test</w:t>
            </w:r>
            <w:r w:rsidR="00172EB5">
              <w:rPr>
                <w:rFonts w:asciiTheme="minorHAnsi" w:hAnsiTheme="minorHAnsi" w:cstheme="minorHAnsi"/>
              </w:rPr>
              <w:t xml:space="preserve"> </w:t>
            </w:r>
            <w:r w:rsidR="009D71C0">
              <w:rPr>
                <w:rFonts w:asciiTheme="minorHAnsi" w:hAnsiTheme="minorHAnsi" w:cstheme="minorHAnsi"/>
              </w:rPr>
              <w:t>(which can be purch</w:t>
            </w:r>
            <w:r w:rsidR="00766E10">
              <w:rPr>
                <w:rFonts w:asciiTheme="minorHAnsi" w:hAnsiTheme="minorHAnsi" w:cstheme="minorHAnsi"/>
              </w:rPr>
              <w:t>s</w:t>
            </w:r>
            <w:r w:rsidR="009D71C0">
              <w:rPr>
                <w:rFonts w:asciiTheme="minorHAnsi" w:hAnsiTheme="minorHAnsi" w:cstheme="minorHAnsi"/>
              </w:rPr>
              <w:t>sed at variou</w:t>
            </w:r>
            <w:r w:rsidR="00766E10">
              <w:rPr>
                <w:rFonts w:asciiTheme="minorHAnsi" w:hAnsiTheme="minorHAnsi" w:cstheme="minorHAnsi"/>
              </w:rPr>
              <w:t>s</w:t>
            </w:r>
            <w:r w:rsidR="009D71C0">
              <w:rPr>
                <w:rFonts w:asciiTheme="minorHAnsi" w:hAnsiTheme="minorHAnsi" w:cstheme="minorHAnsi"/>
              </w:rPr>
              <w:t xml:space="preserve"> retail locations) or </w:t>
            </w:r>
            <w:r w:rsidRPr="00130060">
              <w:rPr>
                <w:rFonts w:asciiTheme="minorHAnsi" w:hAnsiTheme="minorHAnsi" w:cstheme="minorHAnsi"/>
              </w:rPr>
              <w:t xml:space="preserve">access testing through an ACT Health testing facility </w:t>
            </w:r>
            <w:r w:rsidRPr="00130060">
              <w:rPr>
                <w:rFonts w:asciiTheme="minorHAnsi" w:hAnsiTheme="minorHAnsi" w:cstheme="minorHAnsi"/>
                <w:i/>
                <w:iCs/>
              </w:rPr>
              <w:t>(Principles 4 and 5)</w:t>
            </w:r>
            <w:r w:rsidRPr="00130060">
              <w:rPr>
                <w:rFonts w:asciiTheme="minorHAnsi" w:hAnsiTheme="minorHAnsi" w:cstheme="minorHAnsi"/>
              </w:rPr>
              <w:t xml:space="preserve">. </w:t>
            </w:r>
            <w:r w:rsidR="009D71C0">
              <w:rPr>
                <w:rFonts w:asciiTheme="minorHAnsi" w:hAnsiTheme="minorHAnsi" w:cstheme="minorHAnsi"/>
              </w:rPr>
              <w:t xml:space="preserve"> It is recommended household</w:t>
            </w:r>
            <w:r w:rsidR="00766E10">
              <w:rPr>
                <w:rFonts w:asciiTheme="minorHAnsi" w:hAnsiTheme="minorHAnsi" w:cstheme="minorHAnsi"/>
              </w:rPr>
              <w:t>s</w:t>
            </w:r>
            <w:r w:rsidR="009D71C0">
              <w:rPr>
                <w:rFonts w:asciiTheme="minorHAnsi" w:hAnsiTheme="minorHAnsi" w:cstheme="minorHAnsi"/>
              </w:rPr>
              <w:t xml:space="preserve"> retain a supply of tests to use as required.</w:t>
            </w:r>
          </w:p>
        </w:tc>
      </w:tr>
      <w:tr w:rsidR="00C36389" w:rsidRPr="00007727" w14:paraId="4A2886AC" w14:textId="77777777" w:rsidTr="00E0307D">
        <w:trPr>
          <w:cantSplit/>
          <w:trHeight w:val="849"/>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5A6F3F2F" w14:textId="77777777" w:rsidR="00C36389" w:rsidRPr="00492DD2" w:rsidRDefault="00C36389" w:rsidP="00C36389">
            <w:pPr>
              <w:jc w:val="center"/>
              <w:rPr>
                <w:rFonts w:cstheme="minorHAnsi"/>
                <w:b/>
                <w:bCs/>
                <w:noProof/>
                <w:color w:val="FFFFFF" w:themeColor="background1"/>
              </w:rPr>
            </w:pPr>
            <w:r w:rsidRPr="00492DD2">
              <w:rPr>
                <w:rFonts w:cstheme="minorHAnsi"/>
                <w:b/>
                <w:bCs/>
                <w:noProof/>
                <w:color w:val="FFFFFF" w:themeColor="background1"/>
              </w:rPr>
              <w:t>Support</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78D7DAF1" w14:textId="64BE8DE3" w:rsidR="00C36389" w:rsidRPr="00492DD2" w:rsidRDefault="00C36389" w:rsidP="00442474">
            <w:pPr>
              <w:pStyle w:val="ListParagraph"/>
              <w:numPr>
                <w:ilvl w:val="0"/>
                <w:numId w:val="4"/>
              </w:numPr>
              <w:spacing w:before="0" w:beforeAutospacing="0" w:after="60"/>
              <w:ind w:left="309" w:hanging="284"/>
              <w:rPr>
                <w:rFonts w:asciiTheme="minorHAnsi" w:hAnsiTheme="minorHAnsi" w:cstheme="minorHAnsi"/>
              </w:rPr>
            </w:pPr>
            <w:r w:rsidRPr="00492DD2">
              <w:rPr>
                <w:rFonts w:asciiTheme="minorHAnsi" w:hAnsiTheme="minorHAnsi" w:cstheme="minorHAnsi"/>
                <w:b/>
                <w:bCs/>
              </w:rPr>
              <w:t xml:space="preserve">Supporting Students </w:t>
            </w:r>
            <w:r w:rsidR="00A41C4B">
              <w:rPr>
                <w:rFonts w:asciiTheme="minorHAnsi" w:hAnsiTheme="minorHAnsi" w:cstheme="minorHAnsi"/>
                <w:b/>
                <w:bCs/>
              </w:rPr>
              <w:t>–</w:t>
            </w:r>
            <w:r w:rsidRPr="00492DD2">
              <w:rPr>
                <w:rFonts w:asciiTheme="minorHAnsi" w:hAnsiTheme="minorHAnsi" w:cstheme="minorHAnsi"/>
              </w:rPr>
              <w:t xml:space="preserve"> Schools</w:t>
            </w:r>
            <w:r w:rsidR="00A41C4B">
              <w:rPr>
                <w:rFonts w:asciiTheme="minorHAnsi" w:hAnsiTheme="minorHAnsi" w:cstheme="minorHAnsi"/>
              </w:rPr>
              <w:t>/</w:t>
            </w:r>
            <w:r w:rsidR="00D40404">
              <w:rPr>
                <w:rFonts w:asciiTheme="minorHAnsi" w:hAnsiTheme="minorHAnsi" w:cstheme="minorHAnsi"/>
              </w:rPr>
              <w:t>ELCs</w:t>
            </w:r>
            <w:r w:rsidRPr="00492DD2">
              <w:rPr>
                <w:rFonts w:asciiTheme="minorHAnsi" w:hAnsiTheme="minorHAnsi" w:cstheme="minorHAnsi"/>
              </w:rPr>
              <w:t xml:space="preserve"> will continue to support learning from home for students who are medically vulnerable to COVID-19</w:t>
            </w:r>
            <w:r w:rsidRPr="00A7236C">
              <w:rPr>
                <w:rFonts w:asciiTheme="minorHAnsi" w:hAnsiTheme="minorHAnsi" w:cstheme="minorHAnsi"/>
              </w:rPr>
              <w:t>, which is supported by a medical certificate.</w:t>
            </w:r>
            <w:r>
              <w:rPr>
                <w:rFonts w:cstheme="minorHAnsi"/>
              </w:rPr>
              <w:t xml:space="preserve"> </w:t>
            </w:r>
            <w:r w:rsidRPr="00492DD2">
              <w:rPr>
                <w:rFonts w:asciiTheme="minorHAnsi" w:hAnsiTheme="minorHAnsi" w:cstheme="minorHAnsi"/>
              </w:rPr>
              <w:t xml:space="preserve">All students continue to have access to school </w:t>
            </w:r>
            <w:r w:rsidR="00D275B0">
              <w:rPr>
                <w:rFonts w:asciiTheme="minorHAnsi" w:hAnsiTheme="minorHAnsi" w:cstheme="minorHAnsi"/>
              </w:rPr>
              <w:t>counsellors remotely</w:t>
            </w:r>
            <w:r>
              <w:rPr>
                <w:rFonts w:asciiTheme="minorHAnsi" w:hAnsiTheme="minorHAnsi" w:cstheme="minorHAnsi"/>
              </w:rPr>
              <w:t xml:space="preserve"> or in person</w:t>
            </w:r>
            <w:r w:rsidRPr="00492DD2">
              <w:rPr>
                <w:rFonts w:asciiTheme="minorHAnsi" w:hAnsiTheme="minorHAnsi" w:cstheme="minorHAnsi"/>
              </w:rPr>
              <w:t xml:space="preserve">. </w:t>
            </w:r>
            <w:r w:rsidR="003415AB">
              <w:rPr>
                <w:rFonts w:asciiTheme="minorHAnsi" w:hAnsiTheme="minorHAnsi" w:cstheme="minorHAnsi"/>
              </w:rPr>
              <w:t xml:space="preserve">Vulnerable children will continue to have access to onsite supervision during periods of </w:t>
            </w:r>
            <w:r w:rsidR="0021704B">
              <w:rPr>
                <w:rFonts w:asciiTheme="minorHAnsi" w:hAnsiTheme="minorHAnsi" w:cstheme="minorHAnsi"/>
              </w:rPr>
              <w:t>school closures</w:t>
            </w:r>
            <w:r w:rsidR="003415AB">
              <w:rPr>
                <w:rFonts w:asciiTheme="minorHAnsi" w:hAnsiTheme="minorHAnsi" w:cstheme="minorHAnsi"/>
              </w:rPr>
              <w:t xml:space="preserve"> </w:t>
            </w:r>
            <w:r w:rsidR="003415AB" w:rsidRPr="003415AB">
              <w:rPr>
                <w:rFonts w:asciiTheme="minorHAnsi" w:hAnsiTheme="minorHAnsi" w:cstheme="minorHAnsi"/>
                <w:i/>
                <w:iCs/>
              </w:rPr>
              <w:t>(Principle</w:t>
            </w:r>
            <w:r w:rsidR="00442474">
              <w:rPr>
                <w:rFonts w:asciiTheme="minorHAnsi" w:hAnsiTheme="minorHAnsi" w:cstheme="minorHAnsi"/>
                <w:i/>
                <w:iCs/>
              </w:rPr>
              <w:t>s</w:t>
            </w:r>
            <w:r w:rsidR="003415AB" w:rsidRPr="003415AB">
              <w:rPr>
                <w:rFonts w:asciiTheme="minorHAnsi" w:hAnsiTheme="minorHAnsi" w:cstheme="minorHAnsi"/>
                <w:i/>
                <w:iCs/>
              </w:rPr>
              <w:t xml:space="preserve"> 3</w:t>
            </w:r>
            <w:r w:rsidR="00442474">
              <w:rPr>
                <w:rFonts w:asciiTheme="minorHAnsi" w:hAnsiTheme="minorHAnsi" w:cstheme="minorHAnsi"/>
                <w:i/>
                <w:iCs/>
              </w:rPr>
              <w:t xml:space="preserve"> and 6</w:t>
            </w:r>
            <w:r w:rsidR="003415AB" w:rsidRPr="003415AB">
              <w:rPr>
                <w:rFonts w:asciiTheme="minorHAnsi" w:hAnsiTheme="minorHAnsi" w:cstheme="minorHAnsi"/>
                <w:i/>
                <w:iCs/>
              </w:rPr>
              <w:t xml:space="preserve">). </w:t>
            </w:r>
          </w:p>
          <w:p w14:paraId="294B55D5" w14:textId="6330377D" w:rsidR="006E5542" w:rsidRPr="0021704B" w:rsidRDefault="00C36389" w:rsidP="0021704B">
            <w:pPr>
              <w:pStyle w:val="ListParagraph"/>
              <w:numPr>
                <w:ilvl w:val="0"/>
                <w:numId w:val="4"/>
              </w:numPr>
              <w:spacing w:before="60" w:beforeAutospacing="0" w:after="60"/>
              <w:ind w:left="309" w:hanging="284"/>
              <w:rPr>
                <w:rFonts w:asciiTheme="minorHAnsi" w:eastAsiaTheme="minorEastAsia" w:hAnsiTheme="minorHAnsi" w:cstheme="minorHAnsi"/>
              </w:rPr>
            </w:pPr>
            <w:bookmarkStart w:id="1" w:name="_Hlk81563650"/>
            <w:r w:rsidRPr="00492DD2">
              <w:rPr>
                <w:rFonts w:asciiTheme="minorHAnsi" w:hAnsiTheme="minorHAnsi" w:cstheme="minorHAnsi"/>
                <w:b/>
                <w:bCs/>
              </w:rPr>
              <w:t xml:space="preserve">Supporting Staff </w:t>
            </w:r>
            <w:r w:rsidR="00D275B0">
              <w:rPr>
                <w:rFonts w:asciiTheme="minorHAnsi" w:hAnsiTheme="minorHAnsi" w:cstheme="minorHAnsi"/>
                <w:b/>
                <w:bCs/>
              </w:rPr>
              <w:t>–</w:t>
            </w:r>
            <w:r w:rsidRPr="00492DD2">
              <w:rPr>
                <w:rFonts w:asciiTheme="minorHAnsi" w:hAnsiTheme="minorHAnsi" w:cstheme="minorHAnsi"/>
              </w:rPr>
              <w:t xml:space="preserve"> </w:t>
            </w:r>
            <w:bookmarkEnd w:id="1"/>
            <w:r w:rsidRPr="00492DD2">
              <w:rPr>
                <w:rFonts w:asciiTheme="minorHAnsi" w:hAnsiTheme="minorHAnsi" w:cstheme="minorHAnsi"/>
              </w:rPr>
              <w:t>School</w:t>
            </w:r>
            <w:r w:rsidR="00D275B0">
              <w:rPr>
                <w:rFonts w:asciiTheme="minorHAnsi" w:hAnsiTheme="minorHAnsi" w:cstheme="minorHAnsi"/>
              </w:rPr>
              <w:t>/ELC</w:t>
            </w:r>
            <w:r w:rsidRPr="00492DD2">
              <w:rPr>
                <w:rFonts w:asciiTheme="minorHAnsi" w:hAnsiTheme="minorHAnsi" w:cstheme="minorHAnsi"/>
              </w:rPr>
              <w:t xml:space="preserve"> staff are essential workers. All staff have access to wellbeing supports. Teachers</w:t>
            </w:r>
            <w:r w:rsidR="00D275B0">
              <w:rPr>
                <w:rFonts w:asciiTheme="minorHAnsi" w:hAnsiTheme="minorHAnsi" w:cstheme="minorHAnsi"/>
              </w:rPr>
              <w:t>/Staff</w:t>
            </w:r>
            <w:r w:rsidRPr="00492DD2">
              <w:rPr>
                <w:rFonts w:asciiTheme="minorHAnsi" w:hAnsiTheme="minorHAnsi" w:cstheme="minorHAnsi"/>
              </w:rPr>
              <w:t xml:space="preserve"> will not be required to deliver remote and on</w:t>
            </w:r>
            <w:r w:rsidR="00B31B19">
              <w:rPr>
                <w:rFonts w:asciiTheme="minorHAnsi" w:hAnsiTheme="minorHAnsi" w:cstheme="minorHAnsi"/>
              </w:rPr>
              <w:t xml:space="preserve"> site</w:t>
            </w:r>
            <w:r w:rsidRPr="00492DD2">
              <w:rPr>
                <w:rFonts w:asciiTheme="minorHAnsi" w:hAnsiTheme="minorHAnsi" w:cstheme="minorHAnsi"/>
              </w:rPr>
              <w:t xml:space="preserve"> learning to the same class at the same time</w:t>
            </w:r>
            <w:r w:rsidR="0021704B">
              <w:rPr>
                <w:rFonts w:asciiTheme="minorHAnsi" w:hAnsiTheme="minorHAnsi" w:cstheme="minorHAnsi"/>
              </w:rPr>
              <w:t xml:space="preserve"> </w:t>
            </w:r>
            <w:r w:rsidR="00442474" w:rsidRPr="00442474">
              <w:rPr>
                <w:rFonts w:asciiTheme="minorHAnsi" w:hAnsiTheme="minorHAnsi" w:cstheme="minorHAnsi"/>
                <w:i/>
                <w:iCs/>
              </w:rPr>
              <w:t>(Principle 6)</w:t>
            </w:r>
            <w:r w:rsidRPr="00442474">
              <w:rPr>
                <w:rFonts w:asciiTheme="minorHAnsi" w:hAnsiTheme="minorHAnsi" w:cstheme="minorHAnsi"/>
              </w:rPr>
              <w:t>.</w:t>
            </w:r>
            <w:r>
              <w:rPr>
                <w:rFonts w:asciiTheme="minorHAnsi" w:hAnsiTheme="minorHAnsi" w:cstheme="minorHAnsi"/>
              </w:rPr>
              <w:t xml:space="preserve"> </w:t>
            </w:r>
          </w:p>
        </w:tc>
      </w:tr>
      <w:tr w:rsidR="000250B8" w:rsidRPr="00007727" w14:paraId="5E8CB041" w14:textId="77777777" w:rsidTr="00D40404">
        <w:trPr>
          <w:cantSplit/>
          <w:trHeight w:val="1980"/>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0FC35A77" w14:textId="77777777" w:rsidR="000250B8" w:rsidRPr="00130060" w:rsidRDefault="000250B8" w:rsidP="00C36389">
            <w:pPr>
              <w:jc w:val="center"/>
              <w:rPr>
                <w:rFonts w:cstheme="minorHAnsi"/>
                <w:b/>
                <w:bCs/>
                <w:noProof/>
                <w:color w:val="FFFFFF" w:themeColor="background1"/>
              </w:rPr>
            </w:pPr>
            <w:r w:rsidRPr="00130060">
              <w:rPr>
                <w:rFonts w:cstheme="minorHAnsi"/>
                <w:b/>
                <w:bCs/>
                <w:noProof/>
                <w:color w:val="FFFFFF" w:themeColor="background1"/>
              </w:rPr>
              <w:t>Responding to COVID-19 exposures onsite</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547242DF" w14:textId="2BC6EFAD" w:rsidR="00164500" w:rsidRPr="00130060" w:rsidRDefault="00164500" w:rsidP="00164500">
            <w:pPr>
              <w:pStyle w:val="ListParagraph"/>
              <w:numPr>
                <w:ilvl w:val="0"/>
                <w:numId w:val="4"/>
              </w:numPr>
              <w:spacing w:before="0" w:beforeAutospacing="0" w:after="60"/>
              <w:ind w:left="309" w:hanging="284"/>
              <w:rPr>
                <w:rFonts w:asciiTheme="minorHAnsi" w:hAnsiTheme="minorHAnsi" w:cstheme="minorHAnsi"/>
                <w:b/>
                <w:bCs/>
              </w:rPr>
            </w:pPr>
            <w:r w:rsidRPr="00130060">
              <w:rPr>
                <w:rFonts w:asciiTheme="minorHAnsi" w:hAnsiTheme="minorHAnsi" w:cstheme="minorHAnsi"/>
                <w:b/>
                <w:bCs/>
              </w:rPr>
              <w:t>Notification</w:t>
            </w:r>
            <w:r w:rsidR="00D40404">
              <w:rPr>
                <w:rFonts w:asciiTheme="minorHAnsi" w:hAnsiTheme="minorHAnsi" w:cstheme="minorHAnsi"/>
                <w:b/>
                <w:bCs/>
              </w:rPr>
              <w:t xml:space="preserve"> </w:t>
            </w:r>
            <w:r w:rsidRPr="00130060">
              <w:rPr>
                <w:rFonts w:asciiTheme="minorHAnsi" w:hAnsiTheme="minorHAnsi" w:cstheme="minorHAnsi"/>
                <w:b/>
                <w:bCs/>
              </w:rPr>
              <w:t xml:space="preserve">- </w:t>
            </w:r>
            <w:r w:rsidRPr="00130060">
              <w:rPr>
                <w:rFonts w:asciiTheme="minorHAnsi" w:hAnsiTheme="minorHAnsi" w:cstheme="minorHAnsi"/>
              </w:rPr>
              <w:t>Schools</w:t>
            </w:r>
            <w:r w:rsidR="00D275B0">
              <w:rPr>
                <w:rFonts w:asciiTheme="minorHAnsi" w:hAnsiTheme="minorHAnsi" w:cstheme="minorHAnsi"/>
              </w:rPr>
              <w:t>/</w:t>
            </w:r>
            <w:r w:rsidR="00D40404">
              <w:rPr>
                <w:rFonts w:asciiTheme="minorHAnsi" w:hAnsiTheme="minorHAnsi" w:cstheme="minorHAnsi"/>
              </w:rPr>
              <w:t>ELCs</w:t>
            </w:r>
            <w:r w:rsidRPr="00130060">
              <w:rPr>
                <w:rFonts w:asciiTheme="minorHAnsi" w:hAnsiTheme="minorHAnsi" w:cstheme="minorHAnsi"/>
              </w:rPr>
              <w:t xml:space="preserve"> will continue to receive notifications of positive cases from staff and students. Staff and students </w:t>
            </w:r>
            <w:r>
              <w:rPr>
                <w:rFonts w:asciiTheme="minorHAnsi" w:hAnsiTheme="minorHAnsi" w:cstheme="minorHAnsi"/>
              </w:rPr>
              <w:t xml:space="preserve">who are either diagnosed with COVID-19 or have had an exposure to COVID-19 </w:t>
            </w:r>
            <w:r w:rsidRPr="00130060">
              <w:rPr>
                <w:rFonts w:asciiTheme="minorHAnsi" w:hAnsiTheme="minorHAnsi" w:cstheme="minorHAnsi"/>
              </w:rPr>
              <w:t xml:space="preserve">should </w:t>
            </w:r>
            <w:r>
              <w:rPr>
                <w:rFonts w:asciiTheme="minorHAnsi" w:hAnsiTheme="minorHAnsi" w:cstheme="minorHAnsi"/>
              </w:rPr>
              <w:t>comply with the public health advice relating to notification, isolation and quarantine requirements</w:t>
            </w:r>
            <w:r w:rsidR="001672D2">
              <w:rPr>
                <w:rFonts w:asciiTheme="minorHAnsi" w:hAnsiTheme="minorHAnsi" w:cstheme="minorHAnsi"/>
              </w:rPr>
              <w:t xml:space="preserve"> </w:t>
            </w:r>
            <w:r w:rsidRPr="00130060">
              <w:rPr>
                <w:rFonts w:asciiTheme="minorHAnsi" w:hAnsiTheme="minorHAnsi" w:cstheme="minorHAnsi"/>
                <w:i/>
                <w:iCs/>
              </w:rPr>
              <w:t>(Principle 5)</w:t>
            </w:r>
            <w:r w:rsidRPr="00130060">
              <w:rPr>
                <w:rFonts w:asciiTheme="minorHAnsi" w:hAnsiTheme="minorHAnsi" w:cstheme="minorHAnsi"/>
              </w:rPr>
              <w:t>.</w:t>
            </w:r>
          </w:p>
          <w:p w14:paraId="42E25C12" w14:textId="2A075CD3" w:rsidR="00164500" w:rsidRPr="00D40404" w:rsidRDefault="00164500" w:rsidP="00164500">
            <w:pPr>
              <w:pStyle w:val="ListParagraph"/>
              <w:numPr>
                <w:ilvl w:val="0"/>
                <w:numId w:val="4"/>
              </w:numPr>
              <w:spacing w:before="0" w:beforeAutospacing="0" w:after="60"/>
              <w:ind w:left="309" w:hanging="284"/>
              <w:rPr>
                <w:rFonts w:asciiTheme="minorHAnsi" w:hAnsiTheme="minorHAnsi" w:cstheme="minorHAnsi"/>
                <w:b/>
                <w:bCs/>
              </w:rPr>
            </w:pPr>
            <w:r w:rsidRPr="00D40404">
              <w:rPr>
                <w:rFonts w:asciiTheme="minorHAnsi" w:hAnsiTheme="minorHAnsi" w:cstheme="minorHAnsi"/>
                <w:b/>
                <w:bCs/>
              </w:rPr>
              <w:t>Communication</w:t>
            </w:r>
            <w:r w:rsidR="00D40404" w:rsidRPr="00D40404">
              <w:rPr>
                <w:rFonts w:asciiTheme="minorHAnsi" w:hAnsiTheme="minorHAnsi" w:cstheme="minorHAnsi"/>
                <w:b/>
                <w:bCs/>
              </w:rPr>
              <w:t xml:space="preserve"> </w:t>
            </w:r>
            <w:r w:rsidRPr="00D40404">
              <w:rPr>
                <w:rFonts w:asciiTheme="minorHAnsi" w:hAnsiTheme="minorHAnsi" w:cstheme="minorHAnsi"/>
                <w:b/>
                <w:bCs/>
              </w:rPr>
              <w:t xml:space="preserve">- </w:t>
            </w:r>
            <w:r w:rsidRPr="00D40404">
              <w:rPr>
                <w:rFonts w:asciiTheme="minorHAnsi" w:hAnsiTheme="minorHAnsi" w:cstheme="minorHAnsi"/>
              </w:rPr>
              <w:t xml:space="preserve">Schools will communicate to their school communities </w:t>
            </w:r>
            <w:r w:rsidR="00A02930">
              <w:rPr>
                <w:rFonts w:asciiTheme="minorHAnsi" w:hAnsiTheme="minorHAnsi" w:cstheme="minorHAnsi"/>
              </w:rPr>
              <w:t>when a signficant number of cases are recorded</w:t>
            </w:r>
            <w:r w:rsidRPr="00D40404">
              <w:rPr>
                <w:rFonts w:asciiTheme="minorHAnsi" w:hAnsiTheme="minorHAnsi" w:cstheme="minorHAnsi"/>
              </w:rPr>
              <w:t xml:space="preserve">. Staff and students who are affected should comply with the appropriate public health advice, dependent on their exposure level. Staff and students who are not directly affected can continue attending school unless they have symptoms of COVID-19 </w:t>
            </w:r>
            <w:r w:rsidRPr="00D40404">
              <w:rPr>
                <w:rFonts w:asciiTheme="minorHAnsi" w:hAnsiTheme="minorHAnsi" w:cstheme="minorHAnsi"/>
                <w:i/>
                <w:iCs/>
              </w:rPr>
              <w:t>(Principle 4)</w:t>
            </w:r>
            <w:r w:rsidRPr="00D40404">
              <w:rPr>
                <w:rFonts w:asciiTheme="minorHAnsi" w:hAnsiTheme="minorHAnsi" w:cstheme="minorHAnsi"/>
              </w:rPr>
              <w:t xml:space="preserve">. </w:t>
            </w:r>
          </w:p>
          <w:p w14:paraId="1DC9B760" w14:textId="16101B04" w:rsidR="00B31B19" w:rsidRPr="00D40404" w:rsidRDefault="00164500" w:rsidP="00D40404">
            <w:pPr>
              <w:pStyle w:val="ListParagraph"/>
              <w:numPr>
                <w:ilvl w:val="0"/>
                <w:numId w:val="4"/>
              </w:numPr>
              <w:spacing w:before="0" w:beforeAutospacing="0" w:after="60"/>
              <w:ind w:left="309" w:hanging="284"/>
              <w:rPr>
                <w:rFonts w:asciiTheme="minorHAnsi" w:hAnsiTheme="minorHAnsi" w:cstheme="minorHAnsi"/>
                <w:b/>
                <w:bCs/>
              </w:rPr>
            </w:pPr>
            <w:r>
              <w:rPr>
                <w:rFonts w:asciiTheme="minorHAnsi" w:hAnsiTheme="minorHAnsi" w:cstheme="minorHAnsi"/>
                <w:b/>
                <w:bCs/>
              </w:rPr>
              <w:t>Additional COVID-19 Safety Measures</w:t>
            </w:r>
            <w:r w:rsidR="00D40404">
              <w:rPr>
                <w:rFonts w:asciiTheme="minorHAnsi" w:hAnsiTheme="minorHAnsi" w:cstheme="minorHAnsi"/>
                <w:b/>
                <w:bCs/>
              </w:rPr>
              <w:t xml:space="preserve"> </w:t>
            </w:r>
            <w:r w:rsidRPr="00130060">
              <w:rPr>
                <w:rFonts w:asciiTheme="minorHAnsi" w:hAnsiTheme="minorHAnsi" w:cstheme="minorHAnsi"/>
                <w:b/>
                <w:bCs/>
              </w:rPr>
              <w:t>-</w:t>
            </w:r>
            <w:r w:rsidRPr="00130060">
              <w:rPr>
                <w:rFonts w:asciiTheme="minorHAnsi" w:hAnsiTheme="minorHAnsi" w:cstheme="minorHAnsi"/>
              </w:rPr>
              <w:t xml:space="preserve"> </w:t>
            </w:r>
            <w:r>
              <w:rPr>
                <w:rFonts w:asciiTheme="minorHAnsi" w:hAnsiTheme="minorHAnsi" w:cstheme="minorHAnsi"/>
              </w:rPr>
              <w:t xml:space="preserve"> </w:t>
            </w:r>
            <w:r w:rsidR="00D275B0">
              <w:rPr>
                <w:rFonts w:asciiTheme="minorHAnsi" w:hAnsiTheme="minorHAnsi" w:cstheme="minorHAnsi"/>
              </w:rPr>
              <w:t>CECG</w:t>
            </w:r>
            <w:r>
              <w:rPr>
                <w:rFonts w:asciiTheme="minorHAnsi" w:hAnsiTheme="minorHAnsi" w:cstheme="minorHAnsi"/>
              </w:rPr>
              <w:t xml:space="preserve"> will continue to routinely liaise with </w:t>
            </w:r>
            <w:r w:rsidRPr="00FD5E08">
              <w:rPr>
                <w:rFonts w:asciiTheme="minorHAnsi" w:hAnsiTheme="minorHAnsi" w:cstheme="minorHAnsi"/>
              </w:rPr>
              <w:t>ACT</w:t>
            </w:r>
            <w:r>
              <w:rPr>
                <w:rFonts w:asciiTheme="minorHAnsi" w:hAnsiTheme="minorHAnsi" w:cstheme="minorHAnsi"/>
              </w:rPr>
              <w:t xml:space="preserve"> Health regarding situations where there are high numbers of COVID positive cases in schools</w:t>
            </w:r>
            <w:r w:rsidR="00D275B0">
              <w:rPr>
                <w:rFonts w:asciiTheme="minorHAnsi" w:hAnsiTheme="minorHAnsi" w:cstheme="minorHAnsi"/>
              </w:rPr>
              <w:t>/ELCs</w:t>
            </w:r>
            <w:r>
              <w:rPr>
                <w:rFonts w:asciiTheme="minorHAnsi" w:hAnsiTheme="minorHAnsi" w:cstheme="minorHAnsi"/>
              </w:rPr>
              <w:t xml:space="preserve">. </w:t>
            </w:r>
            <w:r w:rsidRPr="00130060">
              <w:rPr>
                <w:rFonts w:asciiTheme="minorHAnsi" w:hAnsiTheme="minorHAnsi" w:cstheme="minorHAnsi"/>
              </w:rPr>
              <w:t xml:space="preserve">Additional risk mitigation strategies may be </w:t>
            </w:r>
            <w:r>
              <w:rPr>
                <w:rFonts w:asciiTheme="minorHAnsi" w:hAnsiTheme="minorHAnsi" w:cstheme="minorHAnsi"/>
              </w:rPr>
              <w:t xml:space="preserve">implemented, based on ACT Health advice (see below) </w:t>
            </w:r>
            <w:r w:rsidRPr="00130060">
              <w:rPr>
                <w:rFonts w:asciiTheme="minorHAnsi" w:hAnsiTheme="minorHAnsi" w:cstheme="minorHAnsi"/>
                <w:i/>
                <w:iCs/>
              </w:rPr>
              <w:t>(Principles 4 and 5)</w:t>
            </w:r>
            <w:r w:rsidRPr="00130060">
              <w:rPr>
                <w:rFonts w:asciiTheme="minorHAnsi" w:hAnsiTheme="minorHAnsi" w:cstheme="minorHAnsi"/>
              </w:rPr>
              <w:t xml:space="preserve">. </w:t>
            </w:r>
          </w:p>
        </w:tc>
      </w:tr>
      <w:tr w:rsidR="005318A7" w:rsidRPr="00007727" w14:paraId="06284D56" w14:textId="77777777" w:rsidTr="00FA19D7">
        <w:trPr>
          <w:cantSplit/>
          <w:trHeight w:val="2103"/>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56529F04" w14:textId="77777777" w:rsidR="005318A7" w:rsidRPr="00130060" w:rsidRDefault="005318A7" w:rsidP="00C36389">
            <w:pPr>
              <w:jc w:val="center"/>
              <w:rPr>
                <w:rFonts w:cstheme="minorHAnsi"/>
                <w:b/>
                <w:bCs/>
                <w:noProof/>
                <w:color w:val="FFFFFF" w:themeColor="background1"/>
              </w:rPr>
            </w:pPr>
            <w:r>
              <w:rPr>
                <w:rFonts w:cstheme="minorHAnsi"/>
                <w:b/>
                <w:bCs/>
                <w:noProof/>
                <w:color w:val="FFFFFF" w:themeColor="background1"/>
              </w:rPr>
              <w:t xml:space="preserve">Additional COVID-19 safety measures </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3AAB461A" w14:textId="54A46562" w:rsidR="00164500" w:rsidRPr="00BC78CF" w:rsidRDefault="00164500" w:rsidP="00164500">
            <w:pPr>
              <w:spacing w:after="120"/>
              <w:ind w:left="6" w:hanging="6"/>
            </w:pPr>
            <w:r>
              <w:t>When there are high numbers of COVID-19 exposures at a</w:t>
            </w:r>
            <w:r w:rsidR="00D275B0">
              <w:t xml:space="preserve"> CECG</w:t>
            </w:r>
            <w:r>
              <w:t xml:space="preserve"> School</w:t>
            </w:r>
            <w:r w:rsidR="00D275B0">
              <w:t>/ELC</w:t>
            </w:r>
            <w:r>
              <w:t xml:space="preserve">, consideration will be given to whether any of the following additional COVID-19 Safety Measures should be reintroduced, with authorisation by the </w:t>
            </w:r>
            <w:r w:rsidR="00D275B0">
              <w:t xml:space="preserve">CECG </w:t>
            </w:r>
            <w:r>
              <w:t>COVID Response Team. These measures aim to limit the potential for further transmission and will generally be limited to a short period of time (e</w:t>
            </w:r>
            <w:r w:rsidR="00306F14">
              <w:t>.</w:t>
            </w:r>
            <w:r>
              <w:t>g</w:t>
            </w:r>
            <w:r w:rsidR="00306F14">
              <w:t>.</w:t>
            </w:r>
            <w:r>
              <w:t xml:space="preserve"> 1</w:t>
            </w:r>
            <w:r w:rsidR="005A41C2">
              <w:t xml:space="preserve"> to </w:t>
            </w:r>
            <w:r>
              <w:t xml:space="preserve">2 weeks). </w:t>
            </w:r>
          </w:p>
          <w:p w14:paraId="57AD31A1" w14:textId="01AEDD8A" w:rsidR="00164500" w:rsidRPr="00164500" w:rsidRDefault="00164500" w:rsidP="00164500">
            <w:pPr>
              <w:pStyle w:val="ListParagraph"/>
              <w:numPr>
                <w:ilvl w:val="0"/>
                <w:numId w:val="4"/>
              </w:numPr>
              <w:spacing w:before="0" w:beforeAutospacing="0"/>
              <w:rPr>
                <w:rFonts w:asciiTheme="minorHAnsi" w:hAnsiTheme="minorHAnsi"/>
                <w:b/>
                <w:bCs/>
              </w:rPr>
            </w:pPr>
            <w:r>
              <w:rPr>
                <w:rFonts w:asciiTheme="minorHAnsi" w:hAnsiTheme="minorHAnsi"/>
                <w:b/>
                <w:bCs/>
              </w:rPr>
              <w:t>Additional testing recommendations</w:t>
            </w:r>
            <w:r w:rsidR="00D40404">
              <w:rPr>
                <w:rFonts w:asciiTheme="minorHAnsi" w:hAnsiTheme="minorHAnsi"/>
                <w:b/>
                <w:bCs/>
              </w:rPr>
              <w:t xml:space="preserve"> -</w:t>
            </w:r>
            <w:r>
              <w:rPr>
                <w:rFonts w:asciiTheme="minorHAnsi" w:hAnsiTheme="minorHAnsi"/>
                <w:b/>
                <w:bCs/>
              </w:rPr>
              <w:t xml:space="preserve"> </w:t>
            </w:r>
            <w:r w:rsidR="00C459D5" w:rsidRPr="00C459D5">
              <w:rPr>
                <w:rFonts w:asciiTheme="minorHAnsi" w:hAnsiTheme="minorHAnsi"/>
              </w:rPr>
              <w:t>S</w:t>
            </w:r>
            <w:r>
              <w:rPr>
                <w:rFonts w:asciiTheme="minorHAnsi" w:hAnsiTheme="minorHAnsi"/>
              </w:rPr>
              <w:t>uch as to test before returning to school</w:t>
            </w:r>
            <w:r w:rsidR="00D275B0">
              <w:rPr>
                <w:rFonts w:asciiTheme="minorHAnsi" w:hAnsiTheme="minorHAnsi"/>
              </w:rPr>
              <w:t>/ELC</w:t>
            </w:r>
            <w:r>
              <w:rPr>
                <w:rFonts w:asciiTheme="minorHAnsi" w:hAnsiTheme="minorHAnsi"/>
                <w:b/>
                <w:bCs/>
              </w:rPr>
              <w:t xml:space="preserve"> </w:t>
            </w:r>
            <w:r>
              <w:rPr>
                <w:rFonts w:asciiTheme="minorHAnsi" w:hAnsiTheme="minorHAnsi"/>
              </w:rPr>
              <w:t>and again in 48 hours.</w:t>
            </w:r>
          </w:p>
          <w:p w14:paraId="2A55D3B1" w14:textId="180DD0FD" w:rsidR="005318A7" w:rsidRDefault="005318A7" w:rsidP="005318A7">
            <w:pPr>
              <w:pStyle w:val="ListParagraph"/>
              <w:numPr>
                <w:ilvl w:val="0"/>
                <w:numId w:val="4"/>
              </w:numPr>
              <w:spacing w:before="0" w:beforeAutospacing="0"/>
              <w:rPr>
                <w:rFonts w:asciiTheme="minorHAnsi" w:hAnsiTheme="minorHAnsi"/>
                <w:b/>
                <w:bCs/>
              </w:rPr>
            </w:pPr>
            <w:r w:rsidRPr="00D25950">
              <w:rPr>
                <w:rFonts w:asciiTheme="minorHAnsi" w:hAnsiTheme="minorHAnsi"/>
                <w:b/>
                <w:bCs/>
              </w:rPr>
              <w:t>Masks</w:t>
            </w:r>
            <w:r w:rsidR="00D40404">
              <w:rPr>
                <w:rFonts w:asciiTheme="minorHAnsi" w:hAnsiTheme="minorHAnsi"/>
                <w:b/>
                <w:bCs/>
              </w:rPr>
              <w:t xml:space="preserve"> </w:t>
            </w:r>
            <w:r>
              <w:rPr>
                <w:rFonts w:asciiTheme="minorHAnsi" w:hAnsiTheme="minorHAnsi"/>
                <w:b/>
                <w:bCs/>
              </w:rPr>
              <w:t xml:space="preserve">- </w:t>
            </w:r>
            <w:r>
              <w:rPr>
                <w:rFonts w:asciiTheme="minorHAnsi" w:hAnsiTheme="minorHAnsi"/>
              </w:rPr>
              <w:t xml:space="preserve">Staff, students in </w:t>
            </w:r>
            <w:r w:rsidR="00A02930">
              <w:rPr>
                <w:rFonts w:asciiTheme="minorHAnsi" w:hAnsiTheme="minorHAnsi"/>
              </w:rPr>
              <w:t>Y</w:t>
            </w:r>
            <w:r>
              <w:rPr>
                <w:rFonts w:asciiTheme="minorHAnsi" w:hAnsiTheme="minorHAnsi"/>
              </w:rPr>
              <w:t xml:space="preserve">ears 7-12, and visitors may be asked to wear a mask when indoors and when physical distancing of 1.5 meters </w:t>
            </w:r>
            <w:r w:rsidR="00A02930">
              <w:rPr>
                <w:rFonts w:asciiTheme="minorHAnsi" w:hAnsiTheme="minorHAnsi"/>
              </w:rPr>
              <w:t>cannot</w:t>
            </w:r>
            <w:r>
              <w:rPr>
                <w:rFonts w:asciiTheme="minorHAnsi" w:hAnsiTheme="minorHAnsi"/>
              </w:rPr>
              <w:t xml:space="preserve"> be maintained.</w:t>
            </w:r>
          </w:p>
          <w:p w14:paraId="39A6FDD9" w14:textId="5FCC6C1D" w:rsidR="005318A7" w:rsidRDefault="005318A7" w:rsidP="005318A7">
            <w:pPr>
              <w:pStyle w:val="ListParagraph"/>
              <w:numPr>
                <w:ilvl w:val="0"/>
                <w:numId w:val="4"/>
              </w:numPr>
              <w:spacing w:before="0" w:beforeAutospacing="0"/>
              <w:rPr>
                <w:rFonts w:asciiTheme="minorHAnsi" w:hAnsiTheme="minorHAnsi"/>
                <w:b/>
                <w:bCs/>
              </w:rPr>
            </w:pPr>
            <w:r>
              <w:rPr>
                <w:rFonts w:asciiTheme="minorHAnsi" w:hAnsiTheme="minorHAnsi"/>
                <w:b/>
                <w:bCs/>
              </w:rPr>
              <w:t>Limiting parents and carers on site</w:t>
            </w:r>
            <w:r w:rsidR="00D40404">
              <w:rPr>
                <w:rFonts w:asciiTheme="minorHAnsi" w:hAnsiTheme="minorHAnsi"/>
                <w:b/>
                <w:bCs/>
              </w:rPr>
              <w:t xml:space="preserve"> </w:t>
            </w:r>
            <w:r>
              <w:rPr>
                <w:rFonts w:asciiTheme="minorHAnsi" w:hAnsiTheme="minorHAnsi"/>
                <w:b/>
                <w:bCs/>
              </w:rPr>
              <w:t>-</w:t>
            </w:r>
            <w:r w:rsidRPr="00BC78CF">
              <w:rPr>
                <w:rFonts w:asciiTheme="minorHAnsi" w:hAnsiTheme="minorHAnsi"/>
              </w:rPr>
              <w:t xml:space="preserve"> </w:t>
            </w:r>
            <w:r w:rsidR="00766E10" w:rsidRPr="00853B91">
              <w:rPr>
                <w:rFonts w:asciiTheme="minorHAnsi" w:eastAsia="Times New Roman" w:hAnsiTheme="minorHAnsi" w:cstheme="minorHAnsi"/>
              </w:rPr>
              <w:t>All parent</w:t>
            </w:r>
            <w:r w:rsidR="00766E10">
              <w:rPr>
                <w:rFonts w:asciiTheme="minorHAnsi" w:eastAsia="Times New Roman" w:hAnsiTheme="minorHAnsi" w:cstheme="minorHAnsi"/>
              </w:rPr>
              <w:t>/carers</w:t>
            </w:r>
            <w:r w:rsidR="00766E10" w:rsidRPr="00853B91">
              <w:rPr>
                <w:rFonts w:asciiTheme="minorHAnsi" w:eastAsia="Times New Roman" w:hAnsiTheme="minorHAnsi" w:cstheme="minorHAnsi"/>
              </w:rPr>
              <w:t xml:space="preserve"> meetings should be remote – if outside of school hours parents</w:t>
            </w:r>
            <w:r w:rsidR="00766E10">
              <w:rPr>
                <w:rFonts w:asciiTheme="minorHAnsi" w:eastAsia="Times New Roman" w:hAnsiTheme="minorHAnsi" w:cstheme="minorHAnsi"/>
              </w:rPr>
              <w:t>/carers</w:t>
            </w:r>
            <w:r w:rsidR="00766E10" w:rsidRPr="00853B91">
              <w:rPr>
                <w:rFonts w:asciiTheme="minorHAnsi" w:eastAsia="Times New Roman" w:hAnsiTheme="minorHAnsi" w:cstheme="minorHAnsi"/>
              </w:rPr>
              <w:t xml:space="preserve"> may attend on site, by exception.</w:t>
            </w:r>
          </w:p>
          <w:p w14:paraId="07FF71B3" w14:textId="2A3DA75F" w:rsidR="005318A7" w:rsidRPr="00581DD8" w:rsidRDefault="005318A7" w:rsidP="005318A7">
            <w:pPr>
              <w:pStyle w:val="ListParagraph"/>
              <w:numPr>
                <w:ilvl w:val="0"/>
                <w:numId w:val="4"/>
              </w:numPr>
              <w:spacing w:before="0" w:beforeAutospacing="0"/>
              <w:rPr>
                <w:rFonts w:asciiTheme="minorHAnsi" w:hAnsiTheme="minorHAnsi"/>
                <w:b/>
                <w:bCs/>
              </w:rPr>
            </w:pPr>
            <w:r w:rsidRPr="00D25950">
              <w:rPr>
                <w:rFonts w:asciiTheme="minorHAnsi" w:hAnsiTheme="minorHAnsi"/>
                <w:b/>
                <w:bCs/>
              </w:rPr>
              <w:t>Cohorting</w:t>
            </w:r>
            <w:r w:rsidR="00D40404">
              <w:rPr>
                <w:rFonts w:asciiTheme="minorHAnsi" w:hAnsiTheme="minorHAnsi"/>
                <w:b/>
                <w:bCs/>
              </w:rPr>
              <w:t xml:space="preserve"> </w:t>
            </w:r>
            <w:r>
              <w:rPr>
                <w:rFonts w:asciiTheme="minorHAnsi" w:hAnsiTheme="minorHAnsi"/>
                <w:b/>
                <w:bCs/>
              </w:rPr>
              <w:t>-</w:t>
            </w:r>
            <w:r>
              <w:rPr>
                <w:rFonts w:asciiTheme="minorHAnsi" w:hAnsiTheme="minorHAnsi"/>
              </w:rPr>
              <w:t xml:space="preserve"> It may be necessary to cohort a particular class or year level so that they </w:t>
            </w:r>
            <w:r w:rsidR="00A02930">
              <w:rPr>
                <w:rFonts w:asciiTheme="minorHAnsi" w:hAnsiTheme="minorHAnsi"/>
              </w:rPr>
              <w:t>do not</w:t>
            </w:r>
            <w:r>
              <w:rPr>
                <w:rFonts w:asciiTheme="minorHAnsi" w:hAnsiTheme="minorHAnsi"/>
              </w:rPr>
              <w:t xml:space="preserve"> mix with other students or staff across the school</w:t>
            </w:r>
            <w:r w:rsidR="00D275B0">
              <w:rPr>
                <w:rFonts w:asciiTheme="minorHAnsi" w:hAnsiTheme="minorHAnsi"/>
              </w:rPr>
              <w:t>/ELC</w:t>
            </w:r>
            <w:r>
              <w:rPr>
                <w:rFonts w:asciiTheme="minorHAnsi" w:hAnsiTheme="minorHAnsi"/>
              </w:rPr>
              <w:t xml:space="preserve">. </w:t>
            </w:r>
          </w:p>
          <w:p w14:paraId="6DB9A628" w14:textId="09039C2A" w:rsidR="005318A7" w:rsidRPr="00130060" w:rsidRDefault="0021704B" w:rsidP="005318A7">
            <w:pPr>
              <w:pStyle w:val="ListParagraph"/>
              <w:numPr>
                <w:ilvl w:val="0"/>
                <w:numId w:val="4"/>
              </w:numPr>
              <w:spacing w:before="0" w:beforeAutospacing="0" w:after="60"/>
              <w:rPr>
                <w:rFonts w:asciiTheme="minorHAnsi" w:hAnsiTheme="minorHAnsi" w:cstheme="minorHAnsi"/>
                <w:b/>
                <w:bCs/>
              </w:rPr>
            </w:pPr>
            <w:r>
              <w:rPr>
                <w:rFonts w:asciiTheme="minorHAnsi" w:hAnsiTheme="minorHAnsi"/>
                <w:b/>
                <w:bCs/>
              </w:rPr>
              <w:t xml:space="preserve">School closures </w:t>
            </w:r>
            <w:r w:rsidR="005318A7">
              <w:rPr>
                <w:rFonts w:asciiTheme="minorHAnsi" w:hAnsiTheme="minorHAnsi"/>
                <w:b/>
                <w:bCs/>
              </w:rPr>
              <w:t xml:space="preserve">- </w:t>
            </w:r>
            <w:r w:rsidR="005318A7">
              <w:rPr>
                <w:rFonts w:asciiTheme="minorHAnsi" w:hAnsiTheme="minorHAnsi"/>
              </w:rPr>
              <w:t>This measure will be limited as much as possible, however may also be enacted in response to workforce shortages arising from COVID-19.</w:t>
            </w:r>
          </w:p>
        </w:tc>
      </w:tr>
      <w:tr w:rsidR="00C36389" w:rsidRPr="00007727" w14:paraId="569FFDAC" w14:textId="77777777" w:rsidTr="00E0307D">
        <w:trPr>
          <w:cantSplit/>
          <w:trHeight w:val="973"/>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532B9902" w14:textId="77777777" w:rsidR="00C36389" w:rsidRPr="00492DD2" w:rsidRDefault="00C36389" w:rsidP="00C36389">
            <w:pPr>
              <w:jc w:val="center"/>
              <w:rPr>
                <w:rFonts w:cstheme="minorHAnsi"/>
                <w:b/>
                <w:bCs/>
                <w:noProof/>
                <w:color w:val="FFFFFF" w:themeColor="background1"/>
              </w:rPr>
            </w:pPr>
            <w:r w:rsidRPr="00492DD2">
              <w:rPr>
                <w:rFonts w:cstheme="minorHAnsi"/>
                <w:b/>
                <w:bCs/>
                <w:noProof/>
                <w:color w:val="FFFFFF" w:themeColor="background1"/>
              </w:rPr>
              <w:t xml:space="preserve">Facilities </w:t>
            </w:r>
            <w:r w:rsidRPr="00492DD2">
              <w:rPr>
                <w:rFonts w:cstheme="minorHAnsi"/>
                <w:b/>
                <w:bCs/>
                <w:noProof/>
                <w:color w:val="FFFFFF" w:themeColor="background1"/>
              </w:rPr>
              <w:br/>
              <w:t>&amp; hire</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4A99C77B" w14:textId="77777777" w:rsidR="00C36389" w:rsidRDefault="00C36389" w:rsidP="00D40404">
            <w:pPr>
              <w:pStyle w:val="ListParagraph"/>
              <w:spacing w:after="0" w:line="276" w:lineRule="auto"/>
              <w:ind w:left="340" w:hanging="357"/>
            </w:pPr>
            <w:r w:rsidRPr="00E13105">
              <w:rPr>
                <w:rFonts w:asciiTheme="minorHAnsi" w:hAnsiTheme="minorHAnsi"/>
                <w:b/>
                <w:bCs/>
              </w:rPr>
              <w:t>School canteens and uniform stores</w:t>
            </w:r>
            <w:r w:rsidRPr="65CFA50A">
              <w:rPr>
                <w:rFonts w:asciiTheme="minorHAnsi" w:hAnsiTheme="minorHAnsi"/>
              </w:rPr>
              <w:t xml:space="preserve"> can operate online and counter sales, with COVID safety business checklists in place</w:t>
            </w:r>
            <w:r w:rsidRPr="65CFA50A">
              <w:t>.</w:t>
            </w:r>
            <w:r w:rsidRPr="00F2470C">
              <w:rPr>
                <w:rFonts w:asciiTheme="minorHAnsi" w:eastAsiaTheme="minorEastAsia" w:hAnsiTheme="minorHAnsi"/>
              </w:rPr>
              <w:t xml:space="preserve"> </w:t>
            </w:r>
          </w:p>
          <w:p w14:paraId="088686CA" w14:textId="449EA27A" w:rsidR="00C36389" w:rsidRDefault="00C36389" w:rsidP="00D40404">
            <w:pPr>
              <w:pStyle w:val="ListParagraph"/>
              <w:numPr>
                <w:ilvl w:val="0"/>
                <w:numId w:val="2"/>
              </w:numPr>
              <w:spacing w:after="0" w:line="276" w:lineRule="auto"/>
              <w:ind w:left="340" w:hanging="357"/>
            </w:pPr>
            <w:r w:rsidRPr="00E13105">
              <w:rPr>
                <w:rFonts w:asciiTheme="minorHAnsi" w:hAnsiTheme="minorHAnsi"/>
                <w:b/>
                <w:bCs/>
              </w:rPr>
              <w:t>P&amp;</w:t>
            </w:r>
            <w:r w:rsidR="00D275B0">
              <w:rPr>
                <w:rFonts w:asciiTheme="minorHAnsi" w:hAnsiTheme="minorHAnsi"/>
                <w:b/>
                <w:bCs/>
              </w:rPr>
              <w:t>F/</w:t>
            </w:r>
            <w:r w:rsidR="00D40404">
              <w:rPr>
                <w:rFonts w:asciiTheme="minorHAnsi" w:hAnsiTheme="minorHAnsi"/>
                <w:b/>
                <w:bCs/>
              </w:rPr>
              <w:t>Council/</w:t>
            </w:r>
            <w:r w:rsidR="00D275B0">
              <w:rPr>
                <w:rFonts w:asciiTheme="minorHAnsi" w:hAnsiTheme="minorHAnsi"/>
                <w:b/>
                <w:bCs/>
              </w:rPr>
              <w:t>School or ELC Community</w:t>
            </w:r>
            <w:r w:rsidRPr="00E13105">
              <w:rPr>
                <w:rFonts w:asciiTheme="minorHAnsi" w:hAnsiTheme="minorHAnsi"/>
                <w:b/>
                <w:bCs/>
              </w:rPr>
              <w:t xml:space="preserve"> run fundraisers</w:t>
            </w:r>
            <w:r w:rsidRPr="65CFA50A">
              <w:rPr>
                <w:rFonts w:asciiTheme="minorHAnsi" w:hAnsiTheme="minorHAnsi"/>
              </w:rPr>
              <w:t xml:space="preserve"> can go ahead on school sites</w:t>
            </w:r>
            <w:r>
              <w:rPr>
                <w:rFonts w:asciiTheme="minorHAnsi" w:hAnsiTheme="minorHAnsi"/>
              </w:rPr>
              <w:t xml:space="preserve"> </w:t>
            </w:r>
            <w:r w:rsidRPr="65CFA50A">
              <w:rPr>
                <w:rFonts w:asciiTheme="minorHAnsi" w:hAnsiTheme="minorHAnsi"/>
              </w:rPr>
              <w:t>with appropriate risk mitigation measures and COVID Safety Plans in place. There should only be a minimum number of volunteers (visitors to the school</w:t>
            </w:r>
            <w:r w:rsidR="00D275B0">
              <w:rPr>
                <w:rFonts w:asciiTheme="minorHAnsi" w:hAnsiTheme="minorHAnsi"/>
              </w:rPr>
              <w:t>/ELC</w:t>
            </w:r>
            <w:r w:rsidRPr="65CFA50A">
              <w:rPr>
                <w:rFonts w:asciiTheme="minorHAnsi" w:hAnsiTheme="minorHAnsi"/>
              </w:rPr>
              <w:t xml:space="preserve">) necessary to </w:t>
            </w:r>
            <w:r>
              <w:rPr>
                <w:rFonts w:asciiTheme="minorHAnsi" w:hAnsiTheme="minorHAnsi"/>
              </w:rPr>
              <w:t>coordinate fundraisers</w:t>
            </w:r>
            <w:r w:rsidRPr="65CFA50A">
              <w:rPr>
                <w:rFonts w:asciiTheme="minorHAnsi" w:hAnsiTheme="minorHAnsi"/>
              </w:rPr>
              <w:t xml:space="preserve"> on site during school</w:t>
            </w:r>
            <w:r w:rsidR="00D275B0">
              <w:rPr>
                <w:rFonts w:asciiTheme="minorHAnsi" w:hAnsiTheme="minorHAnsi"/>
              </w:rPr>
              <w:t>/ELC</w:t>
            </w:r>
            <w:r w:rsidRPr="65CFA50A">
              <w:rPr>
                <w:rFonts w:asciiTheme="minorHAnsi" w:hAnsiTheme="minorHAnsi"/>
              </w:rPr>
              <w:t xml:space="preserve"> hours</w:t>
            </w:r>
            <w:r w:rsidRPr="65CFA50A">
              <w:t>.</w:t>
            </w:r>
            <w:r>
              <w:t xml:space="preserve"> </w:t>
            </w:r>
            <w:r>
              <w:rPr>
                <w:rFonts w:asciiTheme="minorHAnsi" w:hAnsiTheme="minorHAnsi" w:cstheme="minorHAnsi"/>
              </w:rPr>
              <w:t>Where fundraisers involve other visitors, they should be held outside of school</w:t>
            </w:r>
            <w:r w:rsidR="00D275B0">
              <w:rPr>
                <w:rFonts w:asciiTheme="minorHAnsi" w:hAnsiTheme="minorHAnsi" w:cstheme="minorHAnsi"/>
              </w:rPr>
              <w:t>/ELC opening</w:t>
            </w:r>
            <w:r>
              <w:rPr>
                <w:rFonts w:asciiTheme="minorHAnsi" w:hAnsiTheme="minorHAnsi" w:cstheme="minorHAnsi"/>
              </w:rPr>
              <w:t xml:space="preserve"> hours</w:t>
            </w:r>
            <w:r w:rsidR="00AD613E">
              <w:rPr>
                <w:rFonts w:asciiTheme="minorHAnsi" w:eastAsiaTheme="minorEastAsia" w:hAnsiTheme="minorHAnsi"/>
              </w:rPr>
              <w:t xml:space="preserve"> and must comply with the </w:t>
            </w:r>
            <w:hyperlink r:id="rId19" w:history="1">
              <w:r w:rsidR="00AD613E" w:rsidRPr="00AD613E">
                <w:rPr>
                  <w:rStyle w:val="Hyperlink"/>
                  <w:rFonts w:asciiTheme="minorHAnsi" w:eastAsiaTheme="minorEastAsia" w:hAnsiTheme="minorHAnsi"/>
                </w:rPr>
                <w:t>COVID Safe Events Guidance.</w:t>
              </w:r>
            </w:hyperlink>
            <w:r w:rsidR="00AD613E">
              <w:rPr>
                <w:rFonts w:asciiTheme="minorHAnsi" w:eastAsiaTheme="minorEastAsia" w:hAnsiTheme="minorHAnsi"/>
              </w:rPr>
              <w:t xml:space="preserve"> </w:t>
            </w:r>
          </w:p>
          <w:p w14:paraId="2BEDA357" w14:textId="785DF864" w:rsidR="00C36389" w:rsidRPr="005E42CE" w:rsidRDefault="00C36389" w:rsidP="00D40404">
            <w:pPr>
              <w:pStyle w:val="ListParagraph"/>
              <w:spacing w:after="0" w:line="276" w:lineRule="auto"/>
              <w:ind w:left="340" w:hanging="357"/>
            </w:pPr>
            <w:r w:rsidRPr="00E13105">
              <w:rPr>
                <w:rFonts w:asciiTheme="minorHAnsi" w:hAnsiTheme="minorHAnsi"/>
                <w:b/>
                <w:bCs/>
              </w:rPr>
              <w:t>Hiring a school</w:t>
            </w:r>
            <w:r w:rsidR="00D275B0">
              <w:rPr>
                <w:rFonts w:asciiTheme="minorHAnsi" w:hAnsiTheme="minorHAnsi"/>
                <w:b/>
                <w:bCs/>
              </w:rPr>
              <w:t>/ELC</w:t>
            </w:r>
            <w:r w:rsidRPr="00E13105">
              <w:rPr>
                <w:rFonts w:asciiTheme="minorHAnsi" w:hAnsiTheme="minorHAnsi"/>
                <w:b/>
                <w:bCs/>
              </w:rPr>
              <w:t xml:space="preserve"> facility</w:t>
            </w:r>
            <w:r w:rsidR="00A02930">
              <w:rPr>
                <w:rFonts w:asciiTheme="minorHAnsi" w:hAnsiTheme="minorHAnsi"/>
                <w:b/>
                <w:bCs/>
              </w:rPr>
              <w:t xml:space="preserve"> </w:t>
            </w:r>
            <w:r>
              <w:rPr>
                <w:rFonts w:asciiTheme="minorHAnsi" w:hAnsiTheme="minorHAnsi"/>
              </w:rPr>
              <w:t xml:space="preserve">- </w:t>
            </w:r>
            <w:r w:rsidRPr="65CFA50A">
              <w:rPr>
                <w:rFonts w:asciiTheme="minorHAnsi" w:hAnsiTheme="minorHAnsi"/>
              </w:rPr>
              <w:t>For a hirer to access a school</w:t>
            </w:r>
            <w:r w:rsidR="00D275B0">
              <w:rPr>
                <w:rFonts w:asciiTheme="minorHAnsi" w:hAnsiTheme="minorHAnsi"/>
              </w:rPr>
              <w:t>/ELC</w:t>
            </w:r>
            <w:r w:rsidRPr="65CFA50A">
              <w:rPr>
                <w:rFonts w:asciiTheme="minorHAnsi" w:hAnsiTheme="minorHAnsi"/>
              </w:rPr>
              <w:t xml:space="preserve"> facility they must </w:t>
            </w:r>
            <w:r>
              <w:rPr>
                <w:rFonts w:asciiTheme="minorHAnsi" w:hAnsiTheme="minorHAnsi"/>
              </w:rPr>
              <w:t>have</w:t>
            </w:r>
            <w:r w:rsidRPr="65CFA50A">
              <w:rPr>
                <w:rFonts w:asciiTheme="minorHAnsi" w:hAnsiTheme="minorHAnsi"/>
              </w:rPr>
              <w:t xml:space="preserve"> a COVID-19 Safety Plan; including adhering to physical distancing and hygiene requirements.</w:t>
            </w:r>
            <w:r w:rsidR="001672D2">
              <w:rPr>
                <w:rFonts w:asciiTheme="minorHAnsi" w:hAnsiTheme="minorHAnsi"/>
              </w:rPr>
              <w:t xml:space="preserve"> Private events held at a school</w:t>
            </w:r>
            <w:r w:rsidR="00D275B0">
              <w:rPr>
                <w:rFonts w:asciiTheme="minorHAnsi" w:hAnsiTheme="minorHAnsi"/>
              </w:rPr>
              <w:t>/ELC</w:t>
            </w:r>
            <w:r w:rsidR="001672D2">
              <w:rPr>
                <w:rFonts w:asciiTheme="minorHAnsi" w:hAnsiTheme="minorHAnsi"/>
              </w:rPr>
              <w:t xml:space="preserve"> facility must also comply with any applicable public health restrictions for events.</w:t>
            </w:r>
          </w:p>
        </w:tc>
      </w:tr>
      <w:tr w:rsidR="005D648F" w:rsidRPr="00007727" w14:paraId="0F54A18F" w14:textId="77777777" w:rsidTr="00E0307D">
        <w:trPr>
          <w:cantSplit/>
          <w:trHeight w:val="973"/>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2528B0D1" w14:textId="5C674C11" w:rsidR="005D648F" w:rsidRPr="00492DD2" w:rsidRDefault="005D648F" w:rsidP="00C36389">
            <w:pPr>
              <w:jc w:val="center"/>
              <w:rPr>
                <w:rFonts w:cstheme="minorHAnsi"/>
                <w:b/>
                <w:bCs/>
                <w:noProof/>
                <w:color w:val="FFFFFF" w:themeColor="background1"/>
              </w:rPr>
            </w:pPr>
            <w:r>
              <w:rPr>
                <w:rFonts w:cstheme="minorHAnsi"/>
                <w:b/>
                <w:bCs/>
                <w:noProof/>
                <w:color w:val="FFFFFF" w:themeColor="background1"/>
              </w:rPr>
              <w:lastRenderedPageBreak/>
              <w:t>Close Household Contacts</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3CC6AD30" w14:textId="77777777" w:rsidR="005D648F" w:rsidRPr="005D648F" w:rsidRDefault="005D648F" w:rsidP="005D648F">
            <w:pPr>
              <w:rPr>
                <w:rFonts w:cstheme="minorHAnsi"/>
              </w:rPr>
            </w:pPr>
            <w:r w:rsidRPr="005D648F">
              <w:rPr>
                <w:rFonts w:cstheme="minorHAnsi"/>
              </w:rPr>
              <w:t>Household contacts will not have to quarantine if they have no COVID-19 symptoms but will need to comply with the following requirements for seven days from the time the first person in their household tests positive for COVID</w:t>
            </w:r>
            <w:r w:rsidRPr="005D648F">
              <w:rPr>
                <w:rFonts w:cstheme="minorHAnsi"/>
              </w:rPr>
              <w:noBreakHyphen/>
              <w:t>19:</w:t>
            </w:r>
          </w:p>
          <w:p w14:paraId="2CEED3CB" w14:textId="27631106" w:rsidR="005D648F" w:rsidRPr="005D648F" w:rsidRDefault="005D648F" w:rsidP="005D648F">
            <w:pPr>
              <w:pStyle w:val="ListParagraph"/>
              <w:numPr>
                <w:ilvl w:val="0"/>
                <w:numId w:val="4"/>
              </w:numPr>
              <w:spacing w:before="0" w:beforeAutospacing="0"/>
              <w:rPr>
                <w:rFonts w:asciiTheme="minorHAnsi" w:hAnsiTheme="minorHAnsi"/>
              </w:rPr>
            </w:pPr>
            <w:r w:rsidRPr="005D648F">
              <w:rPr>
                <w:rFonts w:asciiTheme="minorHAnsi" w:hAnsiTheme="minorHAnsi"/>
              </w:rPr>
              <w:t xml:space="preserve">Advise ACT Health that they are a household contact by completing a COVID-19 </w:t>
            </w:r>
            <w:hyperlink r:id="rId20" w:history="1">
              <w:r w:rsidRPr="00A02930">
                <w:rPr>
                  <w:rStyle w:val="Hyperlink"/>
                  <w:rFonts w:asciiTheme="minorHAnsi" w:hAnsiTheme="minorHAnsi"/>
                </w:rPr>
                <w:t>online declaration form</w:t>
              </w:r>
            </w:hyperlink>
            <w:r w:rsidRPr="005D648F">
              <w:rPr>
                <w:rFonts w:asciiTheme="minorHAnsi" w:hAnsiTheme="minorHAnsi"/>
              </w:rPr>
              <w:t>.</w:t>
            </w:r>
          </w:p>
          <w:p w14:paraId="613FE5EA" w14:textId="77777777" w:rsidR="005D648F" w:rsidRPr="005D648F" w:rsidRDefault="005D648F" w:rsidP="005D648F">
            <w:pPr>
              <w:pStyle w:val="ListParagraph"/>
              <w:numPr>
                <w:ilvl w:val="0"/>
                <w:numId w:val="4"/>
              </w:numPr>
              <w:spacing w:before="0" w:beforeAutospacing="0"/>
              <w:rPr>
                <w:rFonts w:asciiTheme="minorHAnsi" w:hAnsiTheme="minorHAnsi"/>
              </w:rPr>
            </w:pPr>
            <w:r w:rsidRPr="005D648F">
              <w:rPr>
                <w:rFonts w:asciiTheme="minorHAnsi" w:hAnsiTheme="minorHAnsi"/>
              </w:rPr>
              <w:t>Wear a face mask in all indoor spaces when outside of the home, if aged 12 years and over.</w:t>
            </w:r>
          </w:p>
          <w:p w14:paraId="6B6433AC" w14:textId="77777777" w:rsidR="005D648F" w:rsidRPr="005D648F" w:rsidRDefault="005D648F" w:rsidP="005D648F">
            <w:pPr>
              <w:pStyle w:val="ListParagraph"/>
              <w:numPr>
                <w:ilvl w:val="0"/>
                <w:numId w:val="4"/>
              </w:numPr>
              <w:spacing w:before="0" w:beforeAutospacing="0"/>
              <w:rPr>
                <w:rFonts w:asciiTheme="minorHAnsi" w:hAnsiTheme="minorHAnsi"/>
              </w:rPr>
            </w:pPr>
            <w:r w:rsidRPr="005D648F">
              <w:rPr>
                <w:rFonts w:asciiTheme="minorHAnsi" w:hAnsiTheme="minorHAnsi"/>
              </w:rPr>
              <w:t>Students study from home, where it is practical to do so</w:t>
            </w:r>
          </w:p>
          <w:p w14:paraId="7E1F3C60" w14:textId="77777777" w:rsidR="005D648F" w:rsidRPr="005D648F" w:rsidRDefault="005D648F" w:rsidP="005D648F">
            <w:pPr>
              <w:pStyle w:val="ListParagraph"/>
              <w:numPr>
                <w:ilvl w:val="0"/>
                <w:numId w:val="4"/>
              </w:numPr>
              <w:spacing w:before="0" w:beforeAutospacing="0"/>
              <w:rPr>
                <w:rFonts w:asciiTheme="minorHAnsi" w:hAnsiTheme="minorHAnsi"/>
              </w:rPr>
            </w:pPr>
            <w:r w:rsidRPr="005D648F">
              <w:rPr>
                <w:rFonts w:asciiTheme="minorHAnsi" w:hAnsiTheme="minorHAnsi"/>
              </w:rPr>
              <w:t>Parents/Carers notify the school of their child being a household contact</w:t>
            </w:r>
          </w:p>
          <w:p w14:paraId="25141ACB" w14:textId="168D40DE" w:rsidR="005D648F" w:rsidRPr="00E13105" w:rsidRDefault="005D648F" w:rsidP="005D648F">
            <w:pPr>
              <w:pStyle w:val="ListParagraph"/>
              <w:numPr>
                <w:ilvl w:val="0"/>
                <w:numId w:val="4"/>
              </w:numPr>
              <w:spacing w:before="0" w:beforeAutospacing="0"/>
            </w:pPr>
            <w:r w:rsidRPr="005D648F">
              <w:rPr>
                <w:rFonts w:asciiTheme="minorHAnsi" w:hAnsiTheme="minorHAnsi"/>
              </w:rPr>
              <w:t>If it is not practical to study from home, students must undertake COVID-19 testing and return a negative result in the 24 hours prior to returning to school and then every 48 hours if ongoing attendance is required</w:t>
            </w:r>
          </w:p>
        </w:tc>
      </w:tr>
      <w:tr w:rsidR="00C36389" w:rsidRPr="00007727" w14:paraId="55F70403" w14:textId="77777777" w:rsidTr="00E0307D">
        <w:trPr>
          <w:cantSplit/>
          <w:trHeight w:val="1041"/>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52D38ABF" w14:textId="77777777" w:rsidR="00C36389" w:rsidRPr="00492DD2" w:rsidRDefault="00C36389" w:rsidP="00C36389">
            <w:pPr>
              <w:jc w:val="center"/>
              <w:rPr>
                <w:rFonts w:cstheme="minorHAnsi"/>
                <w:b/>
                <w:bCs/>
                <w:noProof/>
                <w:color w:val="FFFFFF" w:themeColor="background1"/>
              </w:rPr>
            </w:pPr>
            <w:r w:rsidRPr="00492DD2">
              <w:rPr>
                <w:rFonts w:cstheme="minorHAnsi"/>
                <w:b/>
                <w:bCs/>
                <w:noProof/>
                <w:color w:val="FFFFFF" w:themeColor="background1"/>
              </w:rPr>
              <w:t>Visitors</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187EA45F" w14:textId="77777777" w:rsidR="00C36389" w:rsidRPr="008C53E6" w:rsidRDefault="00C36389" w:rsidP="00C36389">
            <w:pPr>
              <w:spacing w:line="276" w:lineRule="auto"/>
              <w:rPr>
                <w:b/>
                <w:bCs/>
              </w:rPr>
            </w:pPr>
            <w:r w:rsidRPr="008C53E6">
              <w:rPr>
                <w:b/>
                <w:bCs/>
              </w:rPr>
              <w:t>Parents</w:t>
            </w:r>
            <w:r>
              <w:rPr>
                <w:b/>
                <w:bCs/>
              </w:rPr>
              <w:t xml:space="preserve"> and carers</w:t>
            </w:r>
            <w:r w:rsidRPr="008C53E6">
              <w:rPr>
                <w:b/>
                <w:bCs/>
              </w:rPr>
              <w:t xml:space="preserve"> on school sites</w:t>
            </w:r>
          </w:p>
          <w:p w14:paraId="4D7481F7" w14:textId="090F64EC" w:rsidR="00C36389" w:rsidRPr="008C53E6" w:rsidRDefault="00C36389" w:rsidP="00442474">
            <w:pPr>
              <w:pStyle w:val="ListParagraph"/>
              <w:numPr>
                <w:ilvl w:val="0"/>
                <w:numId w:val="2"/>
              </w:numPr>
              <w:spacing w:before="0" w:beforeAutospacing="0" w:after="60" w:line="276" w:lineRule="auto"/>
              <w:rPr>
                <w:rFonts w:asciiTheme="minorHAnsi" w:hAnsiTheme="minorHAnsi"/>
                <w:noProof w:val="0"/>
              </w:rPr>
            </w:pPr>
            <w:r w:rsidRPr="65CFA50A">
              <w:rPr>
                <w:rFonts w:asciiTheme="minorHAnsi" w:hAnsiTheme="minorHAnsi"/>
                <w:noProof w:val="0"/>
              </w:rPr>
              <w:t>Parents and carers can attend outdoor areas of the school</w:t>
            </w:r>
            <w:r w:rsidR="00D275B0">
              <w:rPr>
                <w:rFonts w:asciiTheme="minorHAnsi" w:hAnsiTheme="minorHAnsi"/>
                <w:noProof w:val="0"/>
              </w:rPr>
              <w:t>/ELC</w:t>
            </w:r>
            <w:r w:rsidRPr="65CFA50A">
              <w:rPr>
                <w:rFonts w:asciiTheme="minorHAnsi" w:hAnsiTheme="minorHAnsi"/>
                <w:noProof w:val="0"/>
              </w:rPr>
              <w:t xml:space="preserve"> site for drop off and pick up</w:t>
            </w:r>
            <w:r>
              <w:rPr>
                <w:rFonts w:asciiTheme="minorHAnsi" w:hAnsiTheme="minorHAnsi"/>
                <w:noProof w:val="0"/>
              </w:rPr>
              <w:t xml:space="preserve">, or </w:t>
            </w:r>
            <w:r w:rsidR="000C6C7F">
              <w:rPr>
                <w:rFonts w:asciiTheme="minorHAnsi" w:hAnsiTheme="minorHAnsi"/>
                <w:noProof w:val="0"/>
              </w:rPr>
              <w:t>when attending a</w:t>
            </w:r>
            <w:r>
              <w:rPr>
                <w:rFonts w:asciiTheme="minorHAnsi" w:hAnsiTheme="minorHAnsi"/>
                <w:noProof w:val="0"/>
              </w:rPr>
              <w:t xml:space="preserve"> permitted activit</w:t>
            </w:r>
            <w:r w:rsidR="000C6C7F">
              <w:rPr>
                <w:rFonts w:asciiTheme="minorHAnsi" w:hAnsiTheme="minorHAnsi"/>
                <w:noProof w:val="0"/>
              </w:rPr>
              <w:t>y</w:t>
            </w:r>
            <w:r>
              <w:rPr>
                <w:rFonts w:asciiTheme="minorHAnsi" w:hAnsiTheme="minorHAnsi"/>
                <w:noProof w:val="0"/>
              </w:rPr>
              <w:t xml:space="preserve"> </w:t>
            </w:r>
            <w:r w:rsidR="00D40404">
              <w:rPr>
                <w:rFonts w:asciiTheme="minorHAnsi" w:hAnsiTheme="minorHAnsi"/>
                <w:noProof w:val="0"/>
              </w:rPr>
              <w:t>(see</w:t>
            </w:r>
            <w:r w:rsidR="007A5539">
              <w:rPr>
                <w:rFonts w:asciiTheme="minorHAnsi" w:hAnsiTheme="minorHAnsi"/>
                <w:noProof w:val="0"/>
              </w:rPr>
              <w:t xml:space="preserve"> below</w:t>
            </w:r>
            <w:r w:rsidR="00D40404">
              <w:rPr>
                <w:rFonts w:asciiTheme="minorHAnsi" w:hAnsiTheme="minorHAnsi"/>
                <w:noProof w:val="0"/>
              </w:rPr>
              <w:t>)</w:t>
            </w:r>
            <w:r w:rsidR="007A5539">
              <w:rPr>
                <w:rFonts w:asciiTheme="minorHAnsi" w:hAnsiTheme="minorHAnsi"/>
                <w:noProof w:val="0"/>
              </w:rPr>
              <w:t>.</w:t>
            </w:r>
          </w:p>
          <w:p w14:paraId="1FF21FF3" w14:textId="12C40538" w:rsidR="00FD5E08" w:rsidRPr="00712FD2" w:rsidRDefault="00E32F97" w:rsidP="00712FD2">
            <w:pPr>
              <w:pStyle w:val="ListParagraph"/>
              <w:numPr>
                <w:ilvl w:val="0"/>
                <w:numId w:val="2"/>
              </w:numPr>
              <w:spacing w:before="0" w:beforeAutospacing="0" w:after="60" w:line="276" w:lineRule="auto"/>
              <w:rPr>
                <w:rFonts w:asciiTheme="minorHAnsi" w:hAnsiTheme="minorHAnsi"/>
                <w:noProof w:val="0"/>
              </w:rPr>
            </w:pPr>
            <w:r w:rsidRPr="00712FD2">
              <w:rPr>
                <w:rFonts w:asciiTheme="minorHAnsi" w:hAnsiTheme="minorHAnsi"/>
                <w:noProof w:val="0"/>
              </w:rPr>
              <w:t>Preference</w:t>
            </w:r>
            <w:r w:rsidR="00FD5E08" w:rsidRPr="00712FD2">
              <w:rPr>
                <w:rFonts w:asciiTheme="minorHAnsi" w:hAnsiTheme="minorHAnsi"/>
                <w:noProof w:val="0"/>
              </w:rPr>
              <w:t xml:space="preserve"> is for al</w:t>
            </w:r>
            <w:r w:rsidR="00766E10" w:rsidRPr="00712FD2">
              <w:rPr>
                <w:rFonts w:asciiTheme="minorHAnsi" w:hAnsiTheme="minorHAnsi"/>
                <w:noProof w:val="0"/>
              </w:rPr>
              <w:t xml:space="preserve">l parent/carers meetings </w:t>
            </w:r>
            <w:r w:rsidR="00FD5E08" w:rsidRPr="00712FD2">
              <w:rPr>
                <w:rFonts w:asciiTheme="minorHAnsi" w:hAnsiTheme="minorHAnsi"/>
                <w:noProof w:val="0"/>
              </w:rPr>
              <w:t>to be</w:t>
            </w:r>
            <w:r w:rsidR="00766E10" w:rsidRPr="00712FD2">
              <w:rPr>
                <w:rFonts w:asciiTheme="minorHAnsi" w:hAnsiTheme="minorHAnsi"/>
                <w:noProof w:val="0"/>
              </w:rPr>
              <w:t xml:space="preserve"> remote</w:t>
            </w:r>
            <w:r w:rsidR="00FD5E08" w:rsidRPr="00712FD2">
              <w:rPr>
                <w:rFonts w:asciiTheme="minorHAnsi" w:hAnsiTheme="minorHAnsi"/>
                <w:noProof w:val="0"/>
              </w:rPr>
              <w:t xml:space="preserve"> if possible</w:t>
            </w:r>
          </w:p>
          <w:p w14:paraId="09AAB614" w14:textId="425CDFA6" w:rsidR="00C36389" w:rsidRPr="00712FD2" w:rsidRDefault="00FD5E08" w:rsidP="00712FD2">
            <w:pPr>
              <w:pStyle w:val="ListParagraph"/>
              <w:numPr>
                <w:ilvl w:val="0"/>
                <w:numId w:val="2"/>
              </w:numPr>
              <w:spacing w:before="0" w:beforeAutospacing="0" w:after="60" w:line="276" w:lineRule="auto"/>
              <w:rPr>
                <w:rFonts w:asciiTheme="minorHAnsi" w:hAnsiTheme="minorHAnsi"/>
                <w:noProof w:val="0"/>
              </w:rPr>
            </w:pPr>
            <w:r w:rsidRPr="00712FD2">
              <w:rPr>
                <w:rFonts w:asciiTheme="minorHAnsi" w:hAnsiTheme="minorHAnsi"/>
                <w:noProof w:val="0"/>
              </w:rPr>
              <w:t xml:space="preserve">Groups of parents can meet on school site but these meeting must be held outside of school hours – again </w:t>
            </w:r>
            <w:r w:rsidR="00E32F97" w:rsidRPr="00712FD2">
              <w:rPr>
                <w:rFonts w:asciiTheme="minorHAnsi" w:hAnsiTheme="minorHAnsi"/>
                <w:noProof w:val="0"/>
              </w:rPr>
              <w:t>preference</w:t>
            </w:r>
            <w:r w:rsidRPr="00712FD2">
              <w:rPr>
                <w:rFonts w:asciiTheme="minorHAnsi" w:hAnsiTheme="minorHAnsi"/>
                <w:noProof w:val="0"/>
              </w:rPr>
              <w:t xml:space="preserve"> would be for meeting to be held remotely </w:t>
            </w:r>
          </w:p>
          <w:p w14:paraId="7517CC78" w14:textId="77777777" w:rsidR="00C36389" w:rsidRPr="008C53E6" w:rsidRDefault="00C36389" w:rsidP="00442474">
            <w:pPr>
              <w:pStyle w:val="ListParagraph"/>
              <w:numPr>
                <w:ilvl w:val="0"/>
                <w:numId w:val="2"/>
              </w:numPr>
              <w:spacing w:after="60" w:line="276" w:lineRule="auto"/>
              <w:rPr>
                <w:noProof w:val="0"/>
              </w:rPr>
            </w:pPr>
            <w:r>
              <w:rPr>
                <w:rFonts w:asciiTheme="minorHAnsi" w:eastAsiaTheme="minorEastAsia" w:hAnsiTheme="minorHAnsi"/>
              </w:rPr>
              <w:t>Parents and carers</w:t>
            </w:r>
            <w:r w:rsidRPr="00F2470C">
              <w:rPr>
                <w:rFonts w:asciiTheme="minorHAnsi" w:eastAsiaTheme="minorEastAsia" w:hAnsiTheme="minorHAnsi"/>
              </w:rPr>
              <w:t xml:space="preserve"> must follow </w:t>
            </w:r>
            <w:r>
              <w:rPr>
                <w:rFonts w:asciiTheme="minorHAnsi" w:eastAsiaTheme="minorEastAsia" w:hAnsiTheme="minorHAnsi"/>
              </w:rPr>
              <w:t>COVID</w:t>
            </w:r>
            <w:r w:rsidRPr="00F2470C">
              <w:rPr>
                <w:rFonts w:asciiTheme="minorHAnsi" w:eastAsiaTheme="minorEastAsia" w:hAnsiTheme="minorHAnsi"/>
              </w:rPr>
              <w:t xml:space="preserve"> s</w:t>
            </w:r>
            <w:r>
              <w:rPr>
                <w:rFonts w:asciiTheme="minorHAnsi" w:eastAsiaTheme="minorEastAsia" w:hAnsiTheme="minorHAnsi"/>
              </w:rPr>
              <w:t>mart</w:t>
            </w:r>
            <w:r w:rsidRPr="00F2470C">
              <w:rPr>
                <w:rFonts w:asciiTheme="minorHAnsi" w:eastAsiaTheme="minorEastAsia" w:hAnsiTheme="minorHAnsi"/>
              </w:rPr>
              <w:t xml:space="preserve"> measures (physical distancing, </w:t>
            </w:r>
            <w:r>
              <w:rPr>
                <w:rFonts w:asciiTheme="minorHAnsi" w:eastAsiaTheme="minorEastAsia" w:hAnsiTheme="minorHAnsi"/>
              </w:rPr>
              <w:t>hygiene practices, staying away if unwell</w:t>
            </w:r>
            <w:r w:rsidRPr="00F2470C">
              <w:rPr>
                <w:rFonts w:asciiTheme="minorHAnsi" w:eastAsiaTheme="minorEastAsia" w:hAnsiTheme="minorHAnsi"/>
              </w:rPr>
              <w:t>)</w:t>
            </w:r>
          </w:p>
          <w:p w14:paraId="2D0C0211" w14:textId="4B640C36" w:rsidR="00C36389" w:rsidRPr="008C53E6" w:rsidRDefault="00D275B0" w:rsidP="00C36389">
            <w:pPr>
              <w:spacing w:line="276" w:lineRule="auto"/>
              <w:rPr>
                <w:b/>
                <w:bCs/>
              </w:rPr>
            </w:pPr>
            <w:r>
              <w:rPr>
                <w:b/>
                <w:bCs/>
              </w:rPr>
              <w:t>CECG</w:t>
            </w:r>
            <w:r w:rsidRPr="008C53E6">
              <w:rPr>
                <w:b/>
                <w:bCs/>
              </w:rPr>
              <w:t xml:space="preserve"> </w:t>
            </w:r>
            <w:r w:rsidR="00C36389" w:rsidRPr="008C53E6">
              <w:rPr>
                <w:b/>
                <w:bCs/>
              </w:rPr>
              <w:t>staff on school</w:t>
            </w:r>
            <w:r>
              <w:rPr>
                <w:b/>
                <w:bCs/>
              </w:rPr>
              <w:t>/ELC</w:t>
            </w:r>
            <w:r w:rsidR="00C36389" w:rsidRPr="008C53E6">
              <w:rPr>
                <w:b/>
                <w:bCs/>
              </w:rPr>
              <w:t xml:space="preserve"> sites</w:t>
            </w:r>
          </w:p>
          <w:p w14:paraId="40B8245C" w14:textId="428664A7" w:rsidR="00C36389" w:rsidRPr="00F2470C" w:rsidRDefault="00D275B0" w:rsidP="00C36389">
            <w:pPr>
              <w:pStyle w:val="ListParagraph"/>
              <w:numPr>
                <w:ilvl w:val="0"/>
                <w:numId w:val="1"/>
              </w:numPr>
              <w:spacing w:before="0" w:beforeAutospacing="0" w:after="60" w:line="276" w:lineRule="auto"/>
              <w:ind w:left="360"/>
              <w:rPr>
                <w:rFonts w:asciiTheme="minorHAnsi" w:eastAsiaTheme="minorEastAsia" w:hAnsiTheme="minorHAnsi"/>
              </w:rPr>
            </w:pPr>
            <w:r>
              <w:rPr>
                <w:rFonts w:asciiTheme="minorHAnsi" w:eastAsiaTheme="minorEastAsia" w:hAnsiTheme="minorHAnsi"/>
              </w:rPr>
              <w:t>CECG</w:t>
            </w:r>
            <w:r w:rsidRPr="00F2470C">
              <w:rPr>
                <w:rFonts w:asciiTheme="minorHAnsi" w:eastAsiaTheme="minorEastAsia" w:hAnsiTheme="minorHAnsi"/>
              </w:rPr>
              <w:t xml:space="preserve"> </w:t>
            </w:r>
            <w:r w:rsidR="00C36389" w:rsidRPr="00F2470C">
              <w:rPr>
                <w:rFonts w:asciiTheme="minorHAnsi" w:eastAsiaTheme="minorEastAsia" w:hAnsiTheme="minorHAnsi"/>
              </w:rPr>
              <w:t>staff who provide a support service are permitted to enter the school site</w:t>
            </w:r>
            <w:r w:rsidR="00766E10">
              <w:rPr>
                <w:rFonts w:asciiTheme="minorHAnsi" w:eastAsiaTheme="minorEastAsia" w:hAnsiTheme="minorHAnsi"/>
              </w:rPr>
              <w:t xml:space="preserve"> where the attendance is essential and it has been agreed to by the School Principal/ELC Director</w:t>
            </w:r>
            <w:r w:rsidR="00C36389" w:rsidRPr="00F2470C">
              <w:rPr>
                <w:rFonts w:asciiTheme="minorHAnsi" w:eastAsiaTheme="minorEastAsia" w:hAnsiTheme="minorHAnsi"/>
              </w:rPr>
              <w:t xml:space="preserve">. This includes allied health staff and other school support services. </w:t>
            </w:r>
          </w:p>
          <w:p w14:paraId="08F8A1AD" w14:textId="77777777" w:rsidR="00C36389" w:rsidRPr="008C53E6" w:rsidRDefault="00C36389" w:rsidP="00C36389">
            <w:pPr>
              <w:pStyle w:val="ListParagraph"/>
              <w:numPr>
                <w:ilvl w:val="0"/>
                <w:numId w:val="1"/>
              </w:numPr>
              <w:spacing w:before="0" w:beforeAutospacing="0" w:after="60" w:line="276" w:lineRule="auto"/>
              <w:ind w:left="360"/>
              <w:rPr>
                <w:rFonts w:eastAsiaTheme="minorEastAsia"/>
              </w:rPr>
            </w:pPr>
            <w:r w:rsidRPr="00F2470C">
              <w:rPr>
                <w:rFonts w:asciiTheme="minorHAnsi" w:eastAsiaTheme="minorEastAsia" w:hAnsiTheme="minorHAnsi"/>
              </w:rPr>
              <w:t xml:space="preserve">All staff must follow </w:t>
            </w:r>
            <w:r>
              <w:rPr>
                <w:rFonts w:asciiTheme="minorHAnsi" w:eastAsiaTheme="minorEastAsia" w:hAnsiTheme="minorHAnsi"/>
              </w:rPr>
              <w:t>COVID</w:t>
            </w:r>
            <w:r w:rsidRPr="00F2470C">
              <w:rPr>
                <w:rFonts w:asciiTheme="minorHAnsi" w:eastAsiaTheme="minorEastAsia" w:hAnsiTheme="minorHAnsi"/>
              </w:rPr>
              <w:t xml:space="preserve"> safe measures (physical distancing, </w:t>
            </w:r>
            <w:r>
              <w:rPr>
                <w:rFonts w:asciiTheme="minorHAnsi" w:eastAsiaTheme="minorEastAsia" w:hAnsiTheme="minorHAnsi"/>
              </w:rPr>
              <w:t>hygiene practices, staying away if unwell</w:t>
            </w:r>
            <w:r w:rsidRPr="00F2470C">
              <w:rPr>
                <w:rFonts w:asciiTheme="minorHAnsi" w:eastAsiaTheme="minorEastAsia" w:hAnsiTheme="minorHAnsi"/>
              </w:rPr>
              <w:t xml:space="preserve">) </w:t>
            </w:r>
          </w:p>
          <w:p w14:paraId="455F2783" w14:textId="77777777" w:rsidR="00C36389" w:rsidRPr="008C53E6" w:rsidRDefault="00C36389" w:rsidP="00C36389">
            <w:pPr>
              <w:spacing w:after="60" w:line="276" w:lineRule="auto"/>
              <w:rPr>
                <w:b/>
                <w:bCs/>
              </w:rPr>
            </w:pPr>
            <w:r w:rsidRPr="65CFA50A">
              <w:rPr>
                <w:b/>
                <w:bCs/>
              </w:rPr>
              <w:t xml:space="preserve">Essential </w:t>
            </w:r>
            <w:r>
              <w:rPr>
                <w:b/>
                <w:bCs/>
              </w:rPr>
              <w:t>v</w:t>
            </w:r>
            <w:r w:rsidRPr="65CFA50A">
              <w:rPr>
                <w:b/>
                <w:bCs/>
              </w:rPr>
              <w:t>isitors</w:t>
            </w:r>
            <w:r w:rsidR="00321A08">
              <w:rPr>
                <w:b/>
                <w:bCs/>
              </w:rPr>
              <w:t xml:space="preserve">, </w:t>
            </w:r>
            <w:r>
              <w:rPr>
                <w:b/>
                <w:bCs/>
              </w:rPr>
              <w:t>volunteers</w:t>
            </w:r>
            <w:r w:rsidR="00321A08">
              <w:rPr>
                <w:b/>
                <w:bCs/>
              </w:rPr>
              <w:t xml:space="preserve">, and VIPs </w:t>
            </w:r>
            <w:r w:rsidRPr="65CFA50A">
              <w:rPr>
                <w:b/>
                <w:bCs/>
              </w:rPr>
              <w:t>on school</w:t>
            </w:r>
            <w:r w:rsidR="00D275B0">
              <w:rPr>
                <w:b/>
                <w:bCs/>
              </w:rPr>
              <w:t>/ELC</w:t>
            </w:r>
            <w:r w:rsidRPr="65CFA50A">
              <w:rPr>
                <w:b/>
                <w:bCs/>
              </w:rPr>
              <w:t xml:space="preserve"> sites </w:t>
            </w:r>
          </w:p>
          <w:p w14:paraId="6E7BB93C" w14:textId="77777777" w:rsidR="00C36389" w:rsidRPr="00E13105" w:rsidRDefault="00C36389" w:rsidP="00442474">
            <w:pPr>
              <w:pStyle w:val="ListParagraph"/>
              <w:numPr>
                <w:ilvl w:val="0"/>
                <w:numId w:val="2"/>
              </w:numPr>
              <w:spacing w:before="0" w:beforeAutospacing="0" w:after="60" w:line="276" w:lineRule="auto"/>
              <w:rPr>
                <w:rFonts w:asciiTheme="minorHAnsi" w:hAnsiTheme="minorHAnsi" w:cstheme="minorHAnsi"/>
              </w:rPr>
            </w:pPr>
            <w:r w:rsidRPr="00E13105">
              <w:rPr>
                <w:rFonts w:asciiTheme="minorHAnsi" w:hAnsiTheme="minorHAnsi" w:cstheme="minorHAnsi"/>
                <w:noProof w:val="0"/>
              </w:rPr>
              <w:t>Essential visitors are permitted to attend school</w:t>
            </w:r>
            <w:r w:rsidR="00D275B0">
              <w:rPr>
                <w:rFonts w:asciiTheme="minorHAnsi" w:hAnsiTheme="minorHAnsi" w:cstheme="minorHAnsi"/>
                <w:noProof w:val="0"/>
              </w:rPr>
              <w:t>/ELC</w:t>
            </w:r>
            <w:r w:rsidRPr="00E13105">
              <w:rPr>
                <w:rFonts w:asciiTheme="minorHAnsi" w:hAnsiTheme="minorHAnsi" w:cstheme="minorHAnsi"/>
                <w:noProof w:val="0"/>
              </w:rPr>
              <w:t xml:space="preserve"> sites. Essential visitors are considered to be anyone who provides a critical service to a student or staff member, including allied health</w:t>
            </w:r>
            <w:r w:rsidRPr="00E13105">
              <w:rPr>
                <w:rFonts w:asciiTheme="minorHAnsi" w:hAnsiTheme="minorHAnsi" w:cstheme="minorHAnsi"/>
              </w:rPr>
              <w:t xml:space="preserve">. </w:t>
            </w:r>
            <w:r>
              <w:rPr>
                <w:rFonts w:asciiTheme="minorHAnsi" w:hAnsiTheme="minorHAnsi" w:cstheme="minorHAnsi"/>
              </w:rPr>
              <w:t>Student placements are also allowed.</w:t>
            </w:r>
            <w:r w:rsidR="00321A08">
              <w:rPr>
                <w:rFonts w:asciiTheme="minorHAnsi" w:hAnsiTheme="minorHAnsi" w:cstheme="minorHAnsi"/>
              </w:rPr>
              <w:t xml:space="preserve"> </w:t>
            </w:r>
          </w:p>
          <w:p w14:paraId="1B7E1B2D" w14:textId="36432625" w:rsidR="00C36389" w:rsidRDefault="00321A08" w:rsidP="00442474">
            <w:pPr>
              <w:pStyle w:val="ListParagraph"/>
              <w:numPr>
                <w:ilvl w:val="0"/>
                <w:numId w:val="2"/>
              </w:numPr>
              <w:spacing w:before="0" w:beforeAutospacing="0" w:after="60" w:line="276" w:lineRule="auto"/>
              <w:rPr>
                <w:rFonts w:asciiTheme="minorHAnsi" w:hAnsiTheme="minorHAnsi" w:cstheme="minorHAnsi"/>
              </w:rPr>
            </w:pPr>
            <w:r>
              <w:rPr>
                <w:rFonts w:asciiTheme="minorHAnsi" w:hAnsiTheme="minorHAnsi" w:cstheme="minorHAnsi"/>
              </w:rPr>
              <w:t>V</w:t>
            </w:r>
            <w:r w:rsidR="00C36389" w:rsidRPr="00E13105">
              <w:rPr>
                <w:rFonts w:asciiTheme="minorHAnsi" w:hAnsiTheme="minorHAnsi" w:cstheme="minorHAnsi"/>
              </w:rPr>
              <w:t xml:space="preserve">olunteers are permitted to attend school sites. </w:t>
            </w:r>
            <w:r>
              <w:rPr>
                <w:rFonts w:asciiTheme="minorHAnsi" w:hAnsiTheme="minorHAnsi" w:cstheme="minorHAnsi"/>
              </w:rPr>
              <w:t>V</w:t>
            </w:r>
            <w:r w:rsidR="00C36389" w:rsidRPr="00E13105">
              <w:rPr>
                <w:rFonts w:asciiTheme="minorHAnsi" w:hAnsiTheme="minorHAnsi" w:cstheme="minorHAnsi"/>
              </w:rPr>
              <w:t xml:space="preserve">olunteers are considered to be anyone who provides a critical service to the school community, including canteen and uniform stores, </w:t>
            </w:r>
            <w:r w:rsidR="000C6C7F">
              <w:rPr>
                <w:rFonts w:asciiTheme="minorHAnsi" w:hAnsiTheme="minorHAnsi" w:cstheme="minorHAnsi"/>
              </w:rPr>
              <w:t xml:space="preserve">parent volunteers, </w:t>
            </w:r>
            <w:r w:rsidR="00C36389" w:rsidRPr="00E13105">
              <w:rPr>
                <w:rFonts w:asciiTheme="minorHAnsi" w:hAnsiTheme="minorHAnsi" w:cstheme="minorHAnsi"/>
              </w:rPr>
              <w:t>and P&amp;</w:t>
            </w:r>
            <w:r w:rsidR="009F64ED">
              <w:rPr>
                <w:rFonts w:asciiTheme="minorHAnsi" w:hAnsiTheme="minorHAnsi" w:cstheme="minorHAnsi"/>
              </w:rPr>
              <w:t>F</w:t>
            </w:r>
            <w:r w:rsidR="00D40404">
              <w:rPr>
                <w:rFonts w:asciiTheme="minorHAnsi" w:hAnsiTheme="minorHAnsi" w:cstheme="minorHAnsi"/>
              </w:rPr>
              <w:t>/Council</w:t>
            </w:r>
            <w:r w:rsidR="00C36389" w:rsidRPr="00E13105">
              <w:rPr>
                <w:rFonts w:asciiTheme="minorHAnsi" w:hAnsiTheme="minorHAnsi" w:cstheme="minorHAnsi"/>
              </w:rPr>
              <w:t xml:space="preserve"> run fundraisers.</w:t>
            </w:r>
          </w:p>
          <w:p w14:paraId="4FE541DF" w14:textId="4309E85B" w:rsidR="00321A08" w:rsidRDefault="00321A08" w:rsidP="00442474">
            <w:pPr>
              <w:pStyle w:val="ListParagraph"/>
              <w:numPr>
                <w:ilvl w:val="0"/>
                <w:numId w:val="2"/>
              </w:numPr>
              <w:spacing w:before="0" w:beforeAutospacing="0" w:after="60" w:line="276" w:lineRule="auto"/>
              <w:rPr>
                <w:rFonts w:asciiTheme="minorHAnsi" w:hAnsiTheme="minorHAnsi" w:cstheme="minorHAnsi"/>
              </w:rPr>
            </w:pPr>
            <w:r>
              <w:rPr>
                <w:rFonts w:asciiTheme="minorHAnsi" w:hAnsiTheme="minorHAnsi" w:cstheme="minorHAnsi"/>
              </w:rPr>
              <w:t xml:space="preserve">VIPs </w:t>
            </w:r>
            <w:r w:rsidR="00E75FCF">
              <w:rPr>
                <w:rFonts w:asciiTheme="minorHAnsi" w:hAnsiTheme="minorHAnsi" w:cstheme="minorHAnsi"/>
              </w:rPr>
              <w:t>visits are only permoittded by exception.</w:t>
            </w:r>
          </w:p>
          <w:p w14:paraId="291CEE84" w14:textId="77777777" w:rsidR="00C36389" w:rsidRPr="000C6C7F" w:rsidRDefault="00C36389" w:rsidP="00442474">
            <w:pPr>
              <w:pStyle w:val="ListParagraph"/>
              <w:numPr>
                <w:ilvl w:val="0"/>
                <w:numId w:val="2"/>
              </w:numPr>
              <w:spacing w:before="0" w:beforeAutospacing="0" w:after="60" w:line="276" w:lineRule="auto"/>
              <w:rPr>
                <w:rFonts w:asciiTheme="minorHAnsi" w:hAnsiTheme="minorHAnsi" w:cstheme="minorHAnsi"/>
              </w:rPr>
            </w:pPr>
            <w:r>
              <w:rPr>
                <w:rFonts w:asciiTheme="minorHAnsi" w:eastAsiaTheme="minorEastAsia" w:hAnsiTheme="minorHAnsi"/>
              </w:rPr>
              <w:t>Essential visitors</w:t>
            </w:r>
            <w:r w:rsidR="007A5539">
              <w:rPr>
                <w:rFonts w:asciiTheme="minorHAnsi" w:eastAsiaTheme="minorEastAsia" w:hAnsiTheme="minorHAnsi"/>
              </w:rPr>
              <w:t>,</w:t>
            </w:r>
            <w:r>
              <w:rPr>
                <w:rFonts w:asciiTheme="minorHAnsi" w:eastAsiaTheme="minorEastAsia" w:hAnsiTheme="minorHAnsi"/>
              </w:rPr>
              <w:t xml:space="preserve"> volunteers</w:t>
            </w:r>
            <w:r w:rsidR="007A5539">
              <w:rPr>
                <w:rFonts w:asciiTheme="minorHAnsi" w:eastAsiaTheme="minorEastAsia" w:hAnsiTheme="minorHAnsi"/>
              </w:rPr>
              <w:t xml:space="preserve"> and VIPs</w:t>
            </w:r>
            <w:r>
              <w:rPr>
                <w:rFonts w:asciiTheme="minorHAnsi" w:eastAsiaTheme="minorEastAsia" w:hAnsiTheme="minorHAnsi"/>
              </w:rPr>
              <w:t xml:space="preserve"> </w:t>
            </w:r>
            <w:r w:rsidRPr="00F2470C">
              <w:rPr>
                <w:rFonts w:asciiTheme="minorHAnsi" w:eastAsiaTheme="minorEastAsia" w:hAnsiTheme="minorHAnsi"/>
              </w:rPr>
              <w:t xml:space="preserve">must follow </w:t>
            </w:r>
            <w:r>
              <w:rPr>
                <w:rFonts w:asciiTheme="minorHAnsi" w:eastAsiaTheme="minorEastAsia" w:hAnsiTheme="minorHAnsi"/>
              </w:rPr>
              <w:t>COVID</w:t>
            </w:r>
            <w:r w:rsidRPr="00F2470C">
              <w:rPr>
                <w:rFonts w:asciiTheme="minorHAnsi" w:eastAsiaTheme="minorEastAsia" w:hAnsiTheme="minorHAnsi"/>
              </w:rPr>
              <w:t xml:space="preserve"> safe measures (physical distancing, </w:t>
            </w:r>
            <w:r>
              <w:rPr>
                <w:rFonts w:asciiTheme="minorHAnsi" w:eastAsiaTheme="minorEastAsia" w:hAnsiTheme="minorHAnsi"/>
              </w:rPr>
              <w:t>hygiene practices, staying away if unwell</w:t>
            </w:r>
            <w:r w:rsidRPr="00F2470C">
              <w:rPr>
                <w:rFonts w:asciiTheme="minorHAnsi" w:eastAsiaTheme="minorEastAsia" w:hAnsiTheme="minorHAnsi"/>
              </w:rPr>
              <w:t>)</w:t>
            </w:r>
          </w:p>
        </w:tc>
      </w:tr>
      <w:tr w:rsidR="000C0E94" w:rsidRPr="00007727" w14:paraId="6601B008" w14:textId="77777777" w:rsidTr="00E0307D">
        <w:trPr>
          <w:cantSplit/>
          <w:trHeight w:val="1041"/>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505B9456" w14:textId="58BEE705" w:rsidR="000C0E94" w:rsidRPr="00492DD2" w:rsidRDefault="000C0E94" w:rsidP="00C36389">
            <w:pPr>
              <w:jc w:val="center"/>
              <w:rPr>
                <w:rFonts w:cstheme="minorHAnsi"/>
                <w:b/>
                <w:bCs/>
                <w:noProof/>
                <w:color w:val="FFFFFF" w:themeColor="background1"/>
              </w:rPr>
            </w:pPr>
            <w:r>
              <w:rPr>
                <w:rFonts w:cstheme="minorHAnsi"/>
                <w:b/>
                <w:bCs/>
                <w:noProof/>
                <w:color w:val="FFFFFF" w:themeColor="background1"/>
              </w:rPr>
              <w:t>Extra-Curricular - Activities</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468E7D81" w14:textId="6A573EFA" w:rsidR="000C0E94" w:rsidRPr="00853B91" w:rsidRDefault="000C0E94" w:rsidP="00E32F97">
            <w:pPr>
              <w:pStyle w:val="ListParagraph"/>
              <w:numPr>
                <w:ilvl w:val="0"/>
                <w:numId w:val="2"/>
              </w:numPr>
              <w:spacing w:before="60" w:beforeAutospacing="0" w:after="60" w:line="276" w:lineRule="auto"/>
              <w:ind w:left="303"/>
              <w:rPr>
                <w:rFonts w:asciiTheme="minorHAnsi" w:eastAsia="Times New Roman" w:hAnsiTheme="minorHAnsi" w:cstheme="minorHAnsi"/>
              </w:rPr>
            </w:pPr>
            <w:r w:rsidRPr="00853B91">
              <w:rPr>
                <w:rFonts w:asciiTheme="minorHAnsi" w:hAnsiTheme="minorHAnsi" w:cstheme="minorHAnsi"/>
              </w:rPr>
              <w:t>Any</w:t>
            </w:r>
            <w:r w:rsidRPr="00853B91">
              <w:rPr>
                <w:rFonts w:asciiTheme="minorHAnsi" w:eastAsia="Times New Roman" w:hAnsiTheme="minorHAnsi" w:cstheme="minorHAnsi"/>
              </w:rPr>
              <w:t xml:space="preserve"> school activity that </w:t>
            </w:r>
            <w:r w:rsidRPr="00853B91">
              <w:rPr>
                <w:rFonts w:asciiTheme="minorHAnsi" w:eastAsia="Times New Roman" w:hAnsiTheme="minorHAnsi" w:cstheme="minorHAnsi"/>
                <w:b/>
                <w:bCs/>
              </w:rPr>
              <w:t xml:space="preserve">takes a teacher off class or out of the school </w:t>
            </w:r>
            <w:r w:rsidRPr="00853B91">
              <w:rPr>
                <w:rFonts w:asciiTheme="minorHAnsi" w:eastAsia="Times New Roman" w:hAnsiTheme="minorHAnsi" w:cstheme="minorHAnsi"/>
              </w:rPr>
              <w:t>should not proceed until further notice</w:t>
            </w:r>
            <w:r>
              <w:rPr>
                <w:rFonts w:asciiTheme="minorHAnsi" w:eastAsia="Times New Roman" w:hAnsiTheme="minorHAnsi" w:cstheme="minorHAnsi"/>
              </w:rPr>
              <w:t xml:space="preserve"> and where poss</w:t>
            </w:r>
            <w:r w:rsidR="00E75FCF">
              <w:rPr>
                <w:rFonts w:asciiTheme="minorHAnsi" w:eastAsia="Times New Roman" w:hAnsiTheme="minorHAnsi" w:cstheme="minorHAnsi"/>
              </w:rPr>
              <w:t>i</w:t>
            </w:r>
            <w:r>
              <w:rPr>
                <w:rFonts w:asciiTheme="minorHAnsi" w:eastAsia="Times New Roman" w:hAnsiTheme="minorHAnsi" w:cstheme="minorHAnsi"/>
              </w:rPr>
              <w:t xml:space="preserve">ble be deferred to </w:t>
            </w:r>
            <w:r w:rsidRPr="00853B91">
              <w:rPr>
                <w:rFonts w:asciiTheme="minorHAnsi" w:eastAsia="Times New Roman" w:hAnsiTheme="minorHAnsi" w:cstheme="minorHAnsi"/>
              </w:rPr>
              <w:t>Term Four. This includes:</w:t>
            </w:r>
          </w:p>
          <w:p w14:paraId="63719E98" w14:textId="77777777" w:rsidR="000C0E94" w:rsidRDefault="000C0E94" w:rsidP="00E32F97">
            <w:pPr>
              <w:numPr>
                <w:ilvl w:val="1"/>
                <w:numId w:val="11"/>
              </w:numPr>
              <w:spacing w:line="276" w:lineRule="auto"/>
              <w:rPr>
                <w:rFonts w:eastAsia="Times New Roman"/>
              </w:rPr>
            </w:pPr>
            <w:r>
              <w:rPr>
                <w:rFonts w:eastAsia="Times New Roman"/>
              </w:rPr>
              <w:t>Overnight camps</w:t>
            </w:r>
          </w:p>
          <w:p w14:paraId="18DE1A2B" w14:textId="77777777" w:rsidR="000C0E94" w:rsidRDefault="000C0E94" w:rsidP="00E32F97">
            <w:pPr>
              <w:numPr>
                <w:ilvl w:val="1"/>
                <w:numId w:val="11"/>
              </w:numPr>
              <w:spacing w:line="276" w:lineRule="auto"/>
              <w:rPr>
                <w:rFonts w:eastAsia="Times New Roman"/>
              </w:rPr>
            </w:pPr>
            <w:r>
              <w:rPr>
                <w:rFonts w:eastAsia="Times New Roman"/>
              </w:rPr>
              <w:t>Local (day) excursions</w:t>
            </w:r>
          </w:p>
          <w:p w14:paraId="2EB2A4C6" w14:textId="77777777" w:rsidR="000C0E94" w:rsidRPr="00853B91" w:rsidRDefault="000C0E94" w:rsidP="00E32F97">
            <w:pPr>
              <w:pStyle w:val="ListParagraph"/>
              <w:numPr>
                <w:ilvl w:val="0"/>
                <w:numId w:val="2"/>
              </w:numPr>
              <w:spacing w:before="60" w:beforeAutospacing="0" w:after="60" w:line="276" w:lineRule="auto"/>
              <w:ind w:left="303"/>
              <w:rPr>
                <w:rFonts w:asciiTheme="minorHAnsi" w:eastAsia="Times New Roman" w:hAnsiTheme="minorHAnsi" w:cstheme="minorHAnsi"/>
              </w:rPr>
            </w:pPr>
            <w:r w:rsidRPr="00853B91">
              <w:rPr>
                <w:rFonts w:asciiTheme="minorHAnsi" w:eastAsia="Times New Roman" w:hAnsiTheme="minorHAnsi" w:cstheme="minorHAnsi"/>
              </w:rPr>
              <w:t>Any extra-curricular activities that can limit teachers' availability to be placed on class and/or increase teacher workload should also be reconsidered. For example:</w:t>
            </w:r>
          </w:p>
          <w:p w14:paraId="1667FA9A" w14:textId="77777777" w:rsidR="000C0E94" w:rsidRDefault="000C0E94" w:rsidP="00E32F97">
            <w:pPr>
              <w:numPr>
                <w:ilvl w:val="1"/>
                <w:numId w:val="11"/>
              </w:numPr>
              <w:spacing w:line="276" w:lineRule="auto"/>
              <w:rPr>
                <w:rFonts w:eastAsia="Times New Roman"/>
              </w:rPr>
            </w:pPr>
            <w:r>
              <w:rPr>
                <w:rFonts w:eastAsia="Times New Roman"/>
              </w:rPr>
              <w:t>Whole school musical</w:t>
            </w:r>
          </w:p>
          <w:p w14:paraId="2E05A20A" w14:textId="77777777" w:rsidR="000C0E94" w:rsidRDefault="000C0E94" w:rsidP="00E32F97">
            <w:pPr>
              <w:numPr>
                <w:ilvl w:val="1"/>
                <w:numId w:val="11"/>
              </w:numPr>
              <w:spacing w:line="276" w:lineRule="auto"/>
              <w:rPr>
                <w:rFonts w:eastAsia="Times New Roman"/>
              </w:rPr>
            </w:pPr>
            <w:r>
              <w:rPr>
                <w:rFonts w:eastAsia="Times New Roman"/>
              </w:rPr>
              <w:t>Eisteddfods </w:t>
            </w:r>
          </w:p>
          <w:p w14:paraId="6456838D" w14:textId="27D720E7" w:rsidR="000C0E94" w:rsidRPr="00E75FCF" w:rsidRDefault="000C0E94" w:rsidP="00E32F97">
            <w:pPr>
              <w:numPr>
                <w:ilvl w:val="1"/>
                <w:numId w:val="11"/>
              </w:numPr>
              <w:spacing w:line="276" w:lineRule="auto"/>
              <w:rPr>
                <w:rFonts w:eastAsia="Times New Roman"/>
              </w:rPr>
            </w:pPr>
            <w:r>
              <w:rPr>
                <w:rFonts w:eastAsia="Times New Roman"/>
              </w:rPr>
              <w:t>Public speaking</w:t>
            </w:r>
          </w:p>
        </w:tc>
      </w:tr>
      <w:tr w:rsidR="00C36389" w:rsidRPr="00007727" w14:paraId="3F062802" w14:textId="77777777" w:rsidTr="00E0307D">
        <w:trPr>
          <w:cantSplit/>
          <w:trHeight w:val="3166"/>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0061BA90" w14:textId="0A6BFDAD" w:rsidR="00C36389" w:rsidRPr="00492DD2" w:rsidRDefault="00B0025C" w:rsidP="00C36389">
            <w:pPr>
              <w:jc w:val="center"/>
              <w:rPr>
                <w:rFonts w:cstheme="minorHAnsi"/>
                <w:b/>
                <w:bCs/>
                <w:noProof/>
                <w:color w:val="FFFFFF" w:themeColor="background1"/>
              </w:rPr>
            </w:pPr>
            <w:r>
              <w:rPr>
                <w:rFonts w:cstheme="minorHAnsi"/>
                <w:b/>
                <w:bCs/>
                <w:noProof/>
                <w:color w:val="FFFFFF" w:themeColor="background1"/>
              </w:rPr>
              <w:lastRenderedPageBreak/>
              <w:t xml:space="preserve">Extra-Curricular </w:t>
            </w:r>
            <w:r w:rsidR="000C0E94">
              <w:rPr>
                <w:rFonts w:cstheme="minorHAnsi"/>
                <w:b/>
                <w:bCs/>
                <w:noProof/>
                <w:color w:val="FFFFFF" w:themeColor="background1"/>
              </w:rPr>
              <w:t>–</w:t>
            </w:r>
            <w:r w:rsidR="007A5539">
              <w:rPr>
                <w:rFonts w:cstheme="minorHAnsi"/>
                <w:b/>
                <w:bCs/>
                <w:noProof/>
                <w:color w:val="FFFFFF" w:themeColor="background1"/>
              </w:rPr>
              <w:t xml:space="preserve"> Activities</w:t>
            </w:r>
            <w:r w:rsidR="000C0E94">
              <w:rPr>
                <w:rFonts w:cstheme="minorHAnsi"/>
                <w:b/>
                <w:bCs/>
                <w:noProof/>
                <w:color w:val="FFFFFF" w:themeColor="background1"/>
              </w:rPr>
              <w:t xml:space="preserve"> continued</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6A72D628" w14:textId="0315F9CA" w:rsidR="00D40404" w:rsidRPr="004D4B18" w:rsidRDefault="00D40404" w:rsidP="00D40404">
            <w:pPr>
              <w:pStyle w:val="ListParagraph"/>
              <w:numPr>
                <w:ilvl w:val="0"/>
                <w:numId w:val="2"/>
              </w:numPr>
              <w:spacing w:before="60" w:beforeAutospacing="0" w:after="60" w:line="276" w:lineRule="auto"/>
              <w:ind w:left="303"/>
              <w:rPr>
                <w:rFonts w:asciiTheme="minorHAnsi" w:hAnsiTheme="minorHAnsi" w:cstheme="minorHAnsi"/>
              </w:rPr>
            </w:pPr>
            <w:r w:rsidRPr="004D4B18">
              <w:rPr>
                <w:rFonts w:asciiTheme="minorHAnsi" w:hAnsiTheme="minorHAnsi" w:cstheme="minorHAnsi"/>
              </w:rPr>
              <w:t xml:space="preserve">Information nights </w:t>
            </w:r>
            <w:r w:rsidR="00853B91">
              <w:rPr>
                <w:rFonts w:asciiTheme="minorHAnsi" w:hAnsiTheme="minorHAnsi" w:cstheme="minorHAnsi"/>
              </w:rPr>
              <w:t>can be conducted where held outside school hours</w:t>
            </w:r>
            <w:r w:rsidR="00E75FCF">
              <w:rPr>
                <w:rFonts w:asciiTheme="minorHAnsi" w:hAnsiTheme="minorHAnsi" w:cstheme="minorHAnsi"/>
              </w:rPr>
              <w:t>.</w:t>
            </w:r>
          </w:p>
          <w:p w14:paraId="1409A845" w14:textId="7D1C72E0" w:rsidR="00853B91" w:rsidRDefault="00D40404" w:rsidP="00D40404">
            <w:pPr>
              <w:pStyle w:val="ListParagraph"/>
              <w:numPr>
                <w:ilvl w:val="0"/>
                <w:numId w:val="2"/>
              </w:numPr>
              <w:spacing w:before="60" w:beforeAutospacing="0" w:after="60" w:line="276" w:lineRule="auto"/>
              <w:ind w:left="303"/>
              <w:rPr>
                <w:rFonts w:asciiTheme="minorHAnsi" w:hAnsiTheme="minorHAnsi" w:cstheme="minorHAnsi"/>
              </w:rPr>
            </w:pPr>
            <w:r w:rsidRPr="004D4B18">
              <w:rPr>
                <w:rFonts w:asciiTheme="minorHAnsi" w:hAnsiTheme="minorHAnsi" w:cstheme="minorHAnsi"/>
              </w:rPr>
              <w:t>School assemblies</w:t>
            </w:r>
            <w:r w:rsidR="00853B91">
              <w:rPr>
                <w:rFonts w:asciiTheme="minorHAnsi" w:hAnsiTheme="minorHAnsi" w:cstheme="minorHAnsi"/>
              </w:rPr>
              <w:t xml:space="preserve"> can be conducted although parents/carers are not able to attend</w:t>
            </w:r>
            <w:r w:rsidR="00E75FCF">
              <w:rPr>
                <w:rFonts w:asciiTheme="minorHAnsi" w:hAnsiTheme="minorHAnsi" w:cstheme="minorHAnsi"/>
              </w:rPr>
              <w:t>.</w:t>
            </w:r>
          </w:p>
          <w:p w14:paraId="196F5F3C" w14:textId="2B96C541" w:rsidR="00D40404" w:rsidRPr="004D4B18" w:rsidRDefault="00D40404" w:rsidP="00D40404">
            <w:pPr>
              <w:pStyle w:val="ListParagraph"/>
              <w:numPr>
                <w:ilvl w:val="0"/>
                <w:numId w:val="2"/>
              </w:numPr>
              <w:spacing w:before="60" w:beforeAutospacing="0" w:after="60" w:line="276" w:lineRule="auto"/>
              <w:ind w:left="303"/>
              <w:rPr>
                <w:rFonts w:asciiTheme="minorHAnsi" w:hAnsiTheme="minorHAnsi" w:cstheme="minorHAnsi"/>
              </w:rPr>
            </w:pPr>
            <w:bookmarkStart w:id="2" w:name="_Hlk92445606"/>
            <w:r w:rsidRPr="004D4B18">
              <w:rPr>
                <w:rFonts w:asciiTheme="minorHAnsi" w:hAnsiTheme="minorHAnsi" w:cstheme="minorHAnsi"/>
              </w:rPr>
              <w:t>School sporting team training and participation in community and interschool sporting competitions</w:t>
            </w:r>
            <w:r w:rsidR="00853B91">
              <w:rPr>
                <w:rFonts w:asciiTheme="minorHAnsi" w:hAnsiTheme="minorHAnsi" w:cstheme="minorHAnsi"/>
              </w:rPr>
              <w:t xml:space="preserve"> can be conducted</w:t>
            </w:r>
            <w:r w:rsidRPr="004D4B18">
              <w:rPr>
                <w:rFonts w:asciiTheme="minorHAnsi" w:hAnsiTheme="minorHAnsi" w:cstheme="minorHAnsi"/>
              </w:rPr>
              <w:t xml:space="preserve">. </w:t>
            </w:r>
            <w:bookmarkEnd w:id="2"/>
          </w:p>
          <w:p w14:paraId="7AA6F60A" w14:textId="7278CE34" w:rsidR="00766E10" w:rsidRPr="00C459D5" w:rsidRDefault="00D40404" w:rsidP="00C459D5">
            <w:pPr>
              <w:pStyle w:val="ListParagraph"/>
              <w:numPr>
                <w:ilvl w:val="0"/>
                <w:numId w:val="2"/>
              </w:numPr>
              <w:spacing w:before="60" w:beforeAutospacing="0" w:after="60" w:line="276" w:lineRule="auto"/>
              <w:ind w:left="303"/>
              <w:rPr>
                <w:rFonts w:asciiTheme="minorHAnsi" w:hAnsiTheme="minorHAnsi" w:cstheme="minorHAnsi"/>
              </w:rPr>
            </w:pPr>
            <w:r w:rsidRPr="000250B8">
              <w:rPr>
                <w:rFonts w:asciiTheme="minorHAnsi" w:hAnsiTheme="minorHAnsi" w:cstheme="minorHAnsi"/>
              </w:rPr>
              <w:t>Parents and carers</w:t>
            </w:r>
            <w:r>
              <w:rPr>
                <w:rFonts w:asciiTheme="minorHAnsi" w:hAnsiTheme="minorHAnsi" w:cstheme="minorHAnsi"/>
              </w:rPr>
              <w:t xml:space="preserve"> </w:t>
            </w:r>
            <w:r w:rsidR="00853B91">
              <w:rPr>
                <w:rFonts w:asciiTheme="minorHAnsi" w:hAnsiTheme="minorHAnsi" w:cstheme="minorHAnsi"/>
              </w:rPr>
              <w:t xml:space="preserve">are not </w:t>
            </w:r>
            <w:r>
              <w:rPr>
                <w:rFonts w:asciiTheme="minorHAnsi" w:hAnsiTheme="minorHAnsi" w:cstheme="minorHAnsi"/>
              </w:rPr>
              <w:t xml:space="preserve">permitted </w:t>
            </w:r>
            <w:r w:rsidR="00853B91">
              <w:rPr>
                <w:rFonts w:asciiTheme="minorHAnsi" w:hAnsiTheme="minorHAnsi" w:cstheme="minorHAnsi"/>
              </w:rPr>
              <w:t xml:space="preserve">to attend (during school hours) </w:t>
            </w:r>
            <w:r>
              <w:rPr>
                <w:rFonts w:asciiTheme="minorHAnsi" w:hAnsiTheme="minorHAnsi" w:cstheme="minorHAnsi"/>
              </w:rPr>
              <w:t xml:space="preserve">activites </w:t>
            </w:r>
            <w:r w:rsidR="00853B91">
              <w:rPr>
                <w:rFonts w:asciiTheme="minorHAnsi" w:hAnsiTheme="minorHAnsi" w:cstheme="minorHAnsi"/>
              </w:rPr>
              <w:t xml:space="preserve">and after hours can only attend such activities </w:t>
            </w:r>
            <w:r>
              <w:rPr>
                <w:rFonts w:asciiTheme="minorHAnsi" w:hAnsiTheme="minorHAnsi" w:cstheme="minorHAnsi"/>
              </w:rPr>
              <w:t xml:space="preserve">where they are outdoors, outside of school/ELC hours, or ticketed. Parents and carers must </w:t>
            </w:r>
            <w:r w:rsidRPr="00F2470C">
              <w:rPr>
                <w:rFonts w:asciiTheme="minorHAnsi" w:eastAsiaTheme="minorEastAsia" w:hAnsiTheme="minorHAnsi"/>
              </w:rPr>
              <w:t xml:space="preserve">must follow </w:t>
            </w:r>
            <w:r>
              <w:rPr>
                <w:rFonts w:asciiTheme="minorHAnsi" w:eastAsiaTheme="minorEastAsia" w:hAnsiTheme="minorHAnsi"/>
              </w:rPr>
              <w:t>COVID</w:t>
            </w:r>
            <w:r w:rsidRPr="00F2470C">
              <w:rPr>
                <w:rFonts w:asciiTheme="minorHAnsi" w:eastAsiaTheme="minorEastAsia" w:hAnsiTheme="minorHAnsi"/>
              </w:rPr>
              <w:t xml:space="preserve"> s</w:t>
            </w:r>
            <w:r>
              <w:rPr>
                <w:rFonts w:asciiTheme="minorHAnsi" w:eastAsiaTheme="minorEastAsia" w:hAnsiTheme="minorHAnsi"/>
              </w:rPr>
              <w:t>mart</w:t>
            </w:r>
            <w:r w:rsidRPr="00F2470C">
              <w:rPr>
                <w:rFonts w:asciiTheme="minorHAnsi" w:eastAsiaTheme="minorEastAsia" w:hAnsiTheme="minorHAnsi"/>
              </w:rPr>
              <w:t xml:space="preserve"> measures</w:t>
            </w:r>
            <w:r>
              <w:rPr>
                <w:rFonts w:asciiTheme="minorHAnsi" w:eastAsiaTheme="minorEastAsia" w:hAnsiTheme="minorHAnsi"/>
              </w:rPr>
              <w:t xml:space="preserve"> at all times on school/ELC sites</w:t>
            </w:r>
            <w:r w:rsidRPr="00F2470C">
              <w:rPr>
                <w:rFonts w:asciiTheme="minorHAnsi" w:eastAsiaTheme="minorEastAsia" w:hAnsiTheme="minorHAnsi"/>
              </w:rPr>
              <w:t xml:space="preserve"> (physical distancing, </w:t>
            </w:r>
            <w:r>
              <w:rPr>
                <w:rFonts w:asciiTheme="minorHAnsi" w:eastAsiaTheme="minorEastAsia" w:hAnsiTheme="minorHAnsi"/>
              </w:rPr>
              <w:t>hygiene practices, staying away if unwell</w:t>
            </w:r>
            <w:r w:rsidRPr="00F2470C">
              <w:rPr>
                <w:rFonts w:asciiTheme="minorHAnsi" w:eastAsiaTheme="minorEastAsia" w:hAnsiTheme="minorHAnsi"/>
              </w:rPr>
              <w:t>)</w:t>
            </w:r>
            <w:r>
              <w:rPr>
                <w:rFonts w:asciiTheme="minorHAnsi" w:eastAsiaTheme="minorEastAsia" w:hAnsiTheme="minorHAnsi"/>
              </w:rPr>
              <w:t xml:space="preserve">. Events on school ELC/ sites that involve the general public can only be held </w:t>
            </w:r>
            <w:r w:rsidRPr="00C459D5">
              <w:rPr>
                <w:rFonts w:asciiTheme="minorHAnsi" w:hAnsiTheme="minorHAnsi" w:cstheme="minorHAnsi"/>
              </w:rPr>
              <w:t xml:space="preserve">outside of school/ELC opening hours, must have a COVID Safety Plan in Place, and must comply with the </w:t>
            </w:r>
            <w:hyperlink r:id="rId21" w:history="1">
              <w:r w:rsidRPr="00C459D5">
                <w:rPr>
                  <w:rFonts w:cstheme="minorHAnsi"/>
                </w:rPr>
                <w:t>COVID Safe Events Guidance.</w:t>
              </w:r>
            </w:hyperlink>
            <w:r w:rsidRPr="00C459D5">
              <w:rPr>
                <w:rFonts w:asciiTheme="minorHAnsi" w:hAnsiTheme="minorHAnsi" w:cstheme="minorHAnsi"/>
              </w:rPr>
              <w:t xml:space="preserve"> </w:t>
            </w:r>
          </w:p>
          <w:p w14:paraId="77A34527" w14:textId="77777777" w:rsidR="00973788" w:rsidRPr="004D4B18" w:rsidRDefault="00973788" w:rsidP="00973788">
            <w:pPr>
              <w:pStyle w:val="ListParagraph"/>
              <w:numPr>
                <w:ilvl w:val="0"/>
                <w:numId w:val="2"/>
              </w:numPr>
              <w:spacing w:before="60" w:beforeAutospacing="0" w:after="60" w:line="276" w:lineRule="auto"/>
              <w:ind w:left="303"/>
              <w:rPr>
                <w:rFonts w:asciiTheme="minorHAnsi" w:hAnsiTheme="minorHAnsi" w:cstheme="minorHAnsi"/>
              </w:rPr>
            </w:pPr>
            <w:r w:rsidRPr="00C459D5">
              <w:rPr>
                <w:rFonts w:asciiTheme="minorHAnsi" w:hAnsiTheme="minorHAnsi" w:cstheme="minorHAnsi"/>
              </w:rPr>
              <w:t>Sporting activities such as s</w:t>
            </w:r>
            <w:r w:rsidRPr="004D4B18">
              <w:rPr>
                <w:rFonts w:asciiTheme="minorHAnsi" w:hAnsiTheme="minorHAnsi" w:cstheme="minorHAnsi"/>
              </w:rPr>
              <w:t>chool sporting team training and participation in community sporting competitions</w:t>
            </w:r>
            <w:r>
              <w:rPr>
                <w:rFonts w:asciiTheme="minorHAnsi" w:hAnsiTheme="minorHAnsi" w:cstheme="minorHAnsi"/>
              </w:rPr>
              <w:t xml:space="preserve"> (weekend sport), </w:t>
            </w:r>
            <w:r w:rsidRPr="00C459D5">
              <w:rPr>
                <w:rFonts w:asciiTheme="minorHAnsi" w:hAnsiTheme="minorHAnsi" w:cstheme="minorHAnsi"/>
              </w:rPr>
              <w:t>gala days and pathway events may be conducted where there are sufficient staff to attend the event and the staff attendance</w:t>
            </w:r>
            <w:r w:rsidRPr="00B2721C">
              <w:rPr>
                <w:rFonts w:asciiTheme="minorHAnsi" w:eastAsia="Times New Roman" w:hAnsiTheme="minorHAnsi" w:cstheme="minorHAnsi"/>
              </w:rPr>
              <w:t xml:space="preserve"> does not have a negative impact on the ability of a school to continue its normal operations</w:t>
            </w:r>
            <w:r>
              <w:rPr>
                <w:rFonts w:asciiTheme="minorHAnsi" w:eastAsia="Times New Roman" w:hAnsiTheme="minorHAnsi" w:cstheme="minorHAnsi"/>
              </w:rPr>
              <w:t>.</w:t>
            </w:r>
            <w:r w:rsidRPr="004D4B18">
              <w:rPr>
                <w:rFonts w:asciiTheme="minorHAnsi" w:hAnsiTheme="minorHAnsi" w:cstheme="minorHAnsi"/>
              </w:rPr>
              <w:t xml:space="preserve"> </w:t>
            </w:r>
          </w:p>
          <w:p w14:paraId="7D0212A9" w14:textId="77777777" w:rsidR="00C459D5" w:rsidRPr="00C459D5" w:rsidRDefault="00C459D5" w:rsidP="00C459D5">
            <w:pPr>
              <w:pStyle w:val="ListParagraph"/>
              <w:spacing w:before="60" w:beforeAutospacing="0" w:after="60" w:line="276" w:lineRule="auto"/>
              <w:ind w:left="303"/>
            </w:pPr>
          </w:p>
          <w:p w14:paraId="618ED174" w14:textId="643C6BD7" w:rsidR="00C36389" w:rsidRPr="00766E10" w:rsidRDefault="00D40404" w:rsidP="00766E10">
            <w:pPr>
              <w:pStyle w:val="ListParagraph"/>
              <w:numPr>
                <w:ilvl w:val="0"/>
                <w:numId w:val="2"/>
              </w:numPr>
              <w:spacing w:before="60" w:beforeAutospacing="0" w:after="60" w:line="276" w:lineRule="auto"/>
              <w:ind w:left="303"/>
            </w:pPr>
            <w:r w:rsidRPr="00766E10">
              <w:rPr>
                <w:rFonts w:asciiTheme="minorHAnsi" w:hAnsiTheme="minorHAnsi" w:cstheme="minorHAnsi"/>
              </w:rPr>
              <w:t>International excursions are not permitted at this time.</w:t>
            </w:r>
          </w:p>
        </w:tc>
      </w:tr>
      <w:tr w:rsidR="00D40404" w:rsidRPr="00007727" w14:paraId="5D8DD0D1" w14:textId="77777777" w:rsidTr="00E0307D">
        <w:trPr>
          <w:cantSplit/>
          <w:trHeight w:val="1347"/>
        </w:trPr>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extDirection w:val="btLr"/>
            <w:vAlign w:val="center"/>
          </w:tcPr>
          <w:p w14:paraId="6A399889" w14:textId="1C683917" w:rsidR="00D40404" w:rsidRPr="00492DD2" w:rsidRDefault="00D40404" w:rsidP="00D40404">
            <w:pPr>
              <w:jc w:val="center"/>
              <w:rPr>
                <w:rFonts w:cstheme="minorHAnsi"/>
                <w:b/>
                <w:bCs/>
                <w:noProof/>
                <w:color w:val="FFFFFF" w:themeColor="background1"/>
              </w:rPr>
            </w:pPr>
            <w:r>
              <w:rPr>
                <w:rFonts w:cstheme="minorHAnsi"/>
                <w:b/>
                <w:bCs/>
                <w:noProof/>
                <w:color w:val="FFFFFF" w:themeColor="background1"/>
              </w:rPr>
              <w:t xml:space="preserve">Academic </w:t>
            </w:r>
            <w:r w:rsidRPr="00492DD2">
              <w:rPr>
                <w:rFonts w:cstheme="minorHAnsi"/>
                <w:b/>
                <w:bCs/>
                <w:noProof/>
                <w:color w:val="FFFFFF" w:themeColor="background1"/>
              </w:rPr>
              <w:t>Assessment</w:t>
            </w:r>
            <w:r>
              <w:rPr>
                <w:rFonts w:cstheme="minorHAnsi"/>
                <w:b/>
                <w:bCs/>
                <w:noProof/>
                <w:color w:val="FFFFFF" w:themeColor="background1"/>
              </w:rPr>
              <w:t>s</w:t>
            </w:r>
          </w:p>
        </w:tc>
        <w:tc>
          <w:tcPr>
            <w:tcW w:w="19769"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00BA8DF2" w14:textId="77777777" w:rsidR="00D40404" w:rsidRDefault="00D40404" w:rsidP="000C0E94">
            <w:pPr>
              <w:pStyle w:val="ListParagraph"/>
              <w:numPr>
                <w:ilvl w:val="0"/>
                <w:numId w:val="4"/>
              </w:numPr>
              <w:spacing w:before="0" w:beforeAutospacing="0" w:after="60" w:line="276" w:lineRule="auto"/>
              <w:ind w:left="360"/>
              <w:rPr>
                <w:rFonts w:asciiTheme="minorHAnsi" w:hAnsiTheme="minorHAnsi" w:cstheme="minorHAnsi"/>
              </w:rPr>
            </w:pPr>
            <w:r>
              <w:rPr>
                <w:rFonts w:asciiTheme="minorHAnsi" w:hAnsiTheme="minorHAnsi" w:cstheme="minorHAnsi"/>
              </w:rPr>
              <w:t>Academic a</w:t>
            </w:r>
            <w:r w:rsidRPr="00130060">
              <w:rPr>
                <w:rFonts w:asciiTheme="minorHAnsi" w:hAnsiTheme="minorHAnsi" w:cstheme="minorHAnsi"/>
              </w:rPr>
              <w:t xml:space="preserve">ssessments will be undertaken as per normal processes as much as is practicable. </w:t>
            </w:r>
          </w:p>
          <w:p w14:paraId="41510DDE" w14:textId="3DEE01E7" w:rsidR="001B2824" w:rsidRPr="000C0E94" w:rsidRDefault="001B2824" w:rsidP="000C0E94">
            <w:pPr>
              <w:pStyle w:val="ListParagraph"/>
              <w:numPr>
                <w:ilvl w:val="0"/>
                <w:numId w:val="4"/>
              </w:numPr>
              <w:spacing w:before="0" w:beforeAutospacing="0" w:after="60" w:line="276" w:lineRule="auto"/>
              <w:ind w:left="360"/>
              <w:rPr>
                <w:rFonts w:asciiTheme="minorHAnsi" w:hAnsiTheme="minorHAnsi" w:cstheme="minorHAnsi"/>
              </w:rPr>
            </w:pPr>
            <w:r>
              <w:rPr>
                <w:rFonts w:asciiTheme="minorHAnsi" w:hAnsiTheme="minorHAnsi" w:cstheme="minorHAnsi"/>
              </w:rPr>
              <w:t>ACT Secondary Colleges will keep students updated on a</w:t>
            </w:r>
            <w:r w:rsidR="00315C26">
              <w:rPr>
                <w:rFonts w:asciiTheme="minorHAnsi" w:hAnsiTheme="minorHAnsi" w:cstheme="minorHAnsi"/>
              </w:rPr>
              <w:t>n</w:t>
            </w:r>
            <w:r>
              <w:rPr>
                <w:rFonts w:asciiTheme="minorHAnsi" w:hAnsiTheme="minorHAnsi" w:cstheme="minorHAnsi"/>
              </w:rPr>
              <w:t>y changes to the Year 10, 11 and 12 assessment processes.</w:t>
            </w:r>
          </w:p>
        </w:tc>
      </w:tr>
    </w:tbl>
    <w:p w14:paraId="631236BF" w14:textId="4871523C" w:rsidR="00B35BB5" w:rsidRPr="00D40404" w:rsidRDefault="00BC07A5" w:rsidP="00D40404">
      <w:pPr>
        <w:rPr>
          <w:rFonts w:ascii="Source Sans Pro" w:hAnsi="Source Sans Pro"/>
          <w:sz w:val="20"/>
          <w:szCs w:val="20"/>
        </w:rPr>
      </w:pPr>
      <w:r w:rsidRPr="00007727">
        <w:rPr>
          <w:rFonts w:ascii="Source Sans Pro Light" w:hAnsi="Source Sans Pro Light"/>
          <w:b/>
          <w:bCs/>
        </w:rPr>
        <w:t xml:space="preserve"> </w:t>
      </w:r>
      <w:r w:rsidR="00E01355" w:rsidRPr="00007727">
        <w:rPr>
          <w:rFonts w:ascii="Source Sans Pro" w:hAnsi="Source Sans Pro"/>
          <w:sz w:val="20"/>
          <w:szCs w:val="20"/>
        </w:rPr>
        <w:t xml:space="preserve"> </w:t>
      </w:r>
    </w:p>
    <w:sectPr w:rsidR="00B35BB5" w:rsidRPr="00D40404" w:rsidSect="00130BF2">
      <w:headerReference w:type="default" r:id="rId22"/>
      <w:footerReference w:type="default" r:id="rId23"/>
      <w:pgSz w:w="23811" w:h="16838" w:orient="landscape" w:code="8"/>
      <w:pgMar w:top="851" w:right="1440" w:bottom="709"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6F95" w14:textId="77777777" w:rsidR="00B16E0A" w:rsidRDefault="00B16E0A" w:rsidP="00F32744">
      <w:pPr>
        <w:spacing w:after="0" w:line="240" w:lineRule="auto"/>
      </w:pPr>
      <w:r>
        <w:separator/>
      </w:r>
    </w:p>
  </w:endnote>
  <w:endnote w:type="continuationSeparator" w:id="0">
    <w:p w14:paraId="63D67DF2" w14:textId="77777777" w:rsidR="00B16E0A" w:rsidRDefault="00B16E0A" w:rsidP="00F32744">
      <w:pPr>
        <w:spacing w:after="0" w:line="240" w:lineRule="auto"/>
      </w:pPr>
      <w:r>
        <w:continuationSeparator/>
      </w:r>
    </w:p>
  </w:endnote>
  <w:endnote w:type="continuationNotice" w:id="1">
    <w:p w14:paraId="4AAF415E" w14:textId="77777777" w:rsidR="00B16E0A" w:rsidRDefault="00B16E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Sans-Serif">
    <w:altName w:val="Wingdings"/>
    <w:charset w:val="00"/>
    <w:family w:val="auto"/>
    <w:pitch w:val="default"/>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Bold">
    <w:altName w:val="Cambria"/>
    <w:panose1 w:val="00000000000000000000"/>
    <w:charset w:val="00"/>
    <w:family w:val="roman"/>
    <w:notTrueType/>
    <w:pitch w:val="default"/>
  </w:font>
  <w:font w:name="Source Sans Pro Light">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40360"/>
      <w:docPartObj>
        <w:docPartGallery w:val="Page Numbers (Bottom of Page)"/>
        <w:docPartUnique/>
      </w:docPartObj>
    </w:sdtPr>
    <w:sdtEndPr/>
    <w:sdtContent>
      <w:sdt>
        <w:sdtPr>
          <w:id w:val="-1705238520"/>
          <w:docPartObj>
            <w:docPartGallery w:val="Page Numbers (Top of Page)"/>
            <w:docPartUnique/>
          </w:docPartObj>
        </w:sdtPr>
        <w:sdtEndPr/>
        <w:sdtContent>
          <w:sdt>
            <w:sdtPr>
              <w:id w:val="373978158"/>
              <w:docPartObj>
                <w:docPartGallery w:val="Page Numbers (Bottom of Page)"/>
                <w:docPartUnique/>
              </w:docPartObj>
            </w:sdtPr>
            <w:sdtEndPr/>
            <w:sdtContent>
              <w:sdt>
                <w:sdtPr>
                  <w:id w:val="1387224950"/>
                  <w:docPartObj>
                    <w:docPartGallery w:val="Page Numbers (Top of Page)"/>
                    <w:docPartUnique/>
                  </w:docPartObj>
                </w:sdtPr>
                <w:sdtEndPr/>
                <w:sdtContent>
                  <w:p w14:paraId="03B2F642" w14:textId="68236B81" w:rsidR="005E42CE" w:rsidRDefault="00D40404" w:rsidP="00D40404">
                    <w:pP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2021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0211">
                      <w:rPr>
                        <w:b/>
                        <w:bCs/>
                        <w:noProof/>
                      </w:rPr>
                      <w:t>3</w:t>
                    </w:r>
                    <w:r>
                      <w:rPr>
                        <w:b/>
                        <w:bCs/>
                        <w:sz w:val="24"/>
                        <w:szCs w:val="24"/>
                      </w:rPr>
                      <w:fldChar w:fldCharType="end"/>
                    </w:r>
                    <w:r w:rsidRPr="00C517A4">
                      <w:rPr>
                        <w:rFonts w:cstheme="minorHAnsi"/>
                        <w:b/>
                        <w:bCs/>
                        <w:color w:val="FF0000"/>
                      </w:rPr>
                      <w:t xml:space="preserve"> </w:t>
                    </w:r>
                    <w:r>
                      <w:rPr>
                        <w:rFonts w:cstheme="minorHAnsi"/>
                        <w:b/>
                        <w:bCs/>
                        <w:color w:val="FF0000"/>
                      </w:rPr>
                      <w:t xml:space="preserve">                                                                                                                                                                                                                                </w:t>
                    </w:r>
                    <w:r w:rsidRPr="00C459D5">
                      <w:rPr>
                        <w:rFonts w:cstheme="minorHAnsi"/>
                        <w:color w:val="FF0000"/>
                      </w:rPr>
                      <w:t>All actions in this plan are subject to change based on health and operational requirements.</w:t>
                    </w:r>
                    <w:r w:rsidRPr="00C517A4">
                      <w:rPr>
                        <w:rFonts w:cstheme="minorHAnsi"/>
                        <w:b/>
                        <w:bCs/>
                        <w:color w:val="FF0000"/>
                      </w:rPr>
                      <w:t xml:space="preserve"> </w:t>
                    </w:r>
                  </w:p>
                </w:sdtContent>
              </w:sdt>
            </w:sdtContent>
          </w:sdt>
        </w:sdtContent>
      </w:sdt>
    </w:sdtContent>
  </w:sdt>
  <w:p w14:paraId="039DE319" w14:textId="77777777" w:rsidR="008407FC" w:rsidRDefault="00840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0E510" w14:textId="77777777" w:rsidR="00B16E0A" w:rsidRDefault="00B16E0A" w:rsidP="00F32744">
      <w:pPr>
        <w:spacing w:after="0" w:line="240" w:lineRule="auto"/>
      </w:pPr>
      <w:r>
        <w:separator/>
      </w:r>
    </w:p>
  </w:footnote>
  <w:footnote w:type="continuationSeparator" w:id="0">
    <w:p w14:paraId="386E98E5" w14:textId="77777777" w:rsidR="00B16E0A" w:rsidRDefault="00B16E0A" w:rsidP="00F32744">
      <w:pPr>
        <w:spacing w:after="0" w:line="240" w:lineRule="auto"/>
      </w:pPr>
      <w:r>
        <w:continuationSeparator/>
      </w:r>
    </w:p>
  </w:footnote>
  <w:footnote w:type="continuationNotice" w:id="1">
    <w:p w14:paraId="571ECCE8" w14:textId="77777777" w:rsidR="00B16E0A" w:rsidRDefault="00B16E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9D69" w14:textId="21F7FD07" w:rsidR="00246F0A" w:rsidRPr="008407FC" w:rsidRDefault="00246F0A" w:rsidP="008407FC">
    <w:pPr>
      <w:pStyle w:val="Header"/>
      <w:jc w:val="center"/>
      <w:rPr>
        <w:b/>
        <w:bCs/>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5BF"/>
    <w:multiLevelType w:val="hybridMultilevel"/>
    <w:tmpl w:val="F83CB0B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2515FC2"/>
    <w:multiLevelType w:val="hybridMultilevel"/>
    <w:tmpl w:val="A05EAFDE"/>
    <w:lvl w:ilvl="0" w:tplc="77489182">
      <w:start w:val="1"/>
      <w:numFmt w:val="bullet"/>
      <w:lvlText w:val=""/>
      <w:lvlJc w:val="left"/>
      <w:pPr>
        <w:ind w:left="720" w:hanging="360"/>
      </w:pPr>
      <w:rPr>
        <w:rFonts w:ascii="Symbol" w:hAnsi="Symbol" w:hint="default"/>
      </w:rPr>
    </w:lvl>
    <w:lvl w:ilvl="1" w:tplc="CBDC4FA4">
      <w:start w:val="1"/>
      <w:numFmt w:val="bullet"/>
      <w:lvlText w:val="o"/>
      <w:lvlJc w:val="left"/>
      <w:pPr>
        <w:ind w:left="1440" w:hanging="360"/>
      </w:pPr>
      <w:rPr>
        <w:rFonts w:ascii="Courier New" w:hAnsi="Courier New" w:hint="default"/>
      </w:rPr>
    </w:lvl>
    <w:lvl w:ilvl="2" w:tplc="D7F8D6E4">
      <w:start w:val="1"/>
      <w:numFmt w:val="bullet"/>
      <w:lvlText w:val=""/>
      <w:lvlJc w:val="left"/>
      <w:pPr>
        <w:ind w:left="2160" w:hanging="360"/>
      </w:pPr>
      <w:rPr>
        <w:rFonts w:ascii="Wingdings" w:hAnsi="Wingdings" w:hint="default"/>
      </w:rPr>
    </w:lvl>
    <w:lvl w:ilvl="3" w:tplc="8242A08E">
      <w:start w:val="1"/>
      <w:numFmt w:val="bullet"/>
      <w:lvlText w:val=""/>
      <w:lvlJc w:val="left"/>
      <w:pPr>
        <w:ind w:left="2880" w:hanging="360"/>
      </w:pPr>
      <w:rPr>
        <w:rFonts w:ascii="Symbol" w:hAnsi="Symbol" w:hint="default"/>
      </w:rPr>
    </w:lvl>
    <w:lvl w:ilvl="4" w:tplc="F12CA53C">
      <w:start w:val="1"/>
      <w:numFmt w:val="bullet"/>
      <w:lvlText w:val="o"/>
      <w:lvlJc w:val="left"/>
      <w:pPr>
        <w:ind w:left="3600" w:hanging="360"/>
      </w:pPr>
      <w:rPr>
        <w:rFonts w:ascii="Courier New" w:hAnsi="Courier New" w:hint="default"/>
      </w:rPr>
    </w:lvl>
    <w:lvl w:ilvl="5" w:tplc="9E6641DA">
      <w:start w:val="1"/>
      <w:numFmt w:val="bullet"/>
      <w:lvlText w:val=""/>
      <w:lvlJc w:val="left"/>
      <w:pPr>
        <w:ind w:left="4320" w:hanging="360"/>
      </w:pPr>
      <w:rPr>
        <w:rFonts w:ascii="Wingdings" w:hAnsi="Wingdings" w:hint="default"/>
      </w:rPr>
    </w:lvl>
    <w:lvl w:ilvl="6" w:tplc="D28E46E0">
      <w:start w:val="1"/>
      <w:numFmt w:val="bullet"/>
      <w:lvlText w:val=""/>
      <w:lvlJc w:val="left"/>
      <w:pPr>
        <w:ind w:left="5040" w:hanging="360"/>
      </w:pPr>
      <w:rPr>
        <w:rFonts w:ascii="Symbol" w:hAnsi="Symbol" w:hint="default"/>
      </w:rPr>
    </w:lvl>
    <w:lvl w:ilvl="7" w:tplc="79ECAEC2">
      <w:start w:val="1"/>
      <w:numFmt w:val="bullet"/>
      <w:lvlText w:val="o"/>
      <w:lvlJc w:val="left"/>
      <w:pPr>
        <w:ind w:left="5760" w:hanging="360"/>
      </w:pPr>
      <w:rPr>
        <w:rFonts w:ascii="Courier New" w:hAnsi="Courier New" w:hint="default"/>
      </w:rPr>
    </w:lvl>
    <w:lvl w:ilvl="8" w:tplc="D04203C4">
      <w:start w:val="1"/>
      <w:numFmt w:val="bullet"/>
      <w:lvlText w:val=""/>
      <w:lvlJc w:val="left"/>
      <w:pPr>
        <w:ind w:left="6480" w:hanging="360"/>
      </w:pPr>
      <w:rPr>
        <w:rFonts w:ascii="Wingdings" w:hAnsi="Wingdings" w:hint="default"/>
      </w:rPr>
    </w:lvl>
  </w:abstractNum>
  <w:abstractNum w:abstractNumId="2" w15:restartNumberingAfterBreak="0">
    <w:nsid w:val="1A555AA2"/>
    <w:multiLevelType w:val="hybridMultilevel"/>
    <w:tmpl w:val="96942564"/>
    <w:lvl w:ilvl="0" w:tplc="E640AE5E">
      <w:start w:val="1"/>
      <w:numFmt w:val="bullet"/>
      <w:pStyle w:val="bullets"/>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DEF0D06"/>
    <w:multiLevelType w:val="multilevel"/>
    <w:tmpl w:val="947AA926"/>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1134" w:hanging="567"/>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4" w15:restartNumberingAfterBreak="0">
    <w:nsid w:val="22AF49B2"/>
    <w:multiLevelType w:val="multilevel"/>
    <w:tmpl w:val="CAF80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0F2980"/>
    <w:multiLevelType w:val="hybridMultilevel"/>
    <w:tmpl w:val="00C003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B65013B"/>
    <w:multiLevelType w:val="hybridMultilevel"/>
    <w:tmpl w:val="A6D81CDA"/>
    <w:lvl w:ilvl="0" w:tplc="1FD81EC4">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7" w15:restartNumberingAfterBreak="0">
    <w:nsid w:val="6C6F32AB"/>
    <w:multiLevelType w:val="hybridMultilevel"/>
    <w:tmpl w:val="382A0222"/>
    <w:lvl w:ilvl="0" w:tplc="6A829504">
      <w:numFmt w:val="bullet"/>
      <w:lvlText w:val=""/>
      <w:lvlJc w:val="left"/>
      <w:pPr>
        <w:ind w:left="720" w:hanging="360"/>
      </w:pPr>
      <w:rPr>
        <w:rFonts w:ascii="Symbol" w:eastAsia="Times New Roman"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D0D5710"/>
    <w:multiLevelType w:val="hybridMultilevel"/>
    <w:tmpl w:val="7186C5C0"/>
    <w:lvl w:ilvl="0" w:tplc="0C090001">
      <w:start w:val="1"/>
      <w:numFmt w:val="bullet"/>
      <w:lvlText w:val=""/>
      <w:lvlJc w:val="left"/>
      <w:pPr>
        <w:ind w:left="887" w:hanging="360"/>
      </w:pPr>
      <w:rPr>
        <w:rFonts w:ascii="Symbol" w:hAnsi="Symbol" w:hint="default"/>
      </w:rPr>
    </w:lvl>
    <w:lvl w:ilvl="1" w:tplc="0C090003">
      <w:start w:val="1"/>
      <w:numFmt w:val="bullet"/>
      <w:lvlText w:val="o"/>
      <w:lvlJc w:val="left"/>
      <w:pPr>
        <w:ind w:left="1607" w:hanging="360"/>
      </w:pPr>
      <w:rPr>
        <w:rFonts w:ascii="Courier New" w:hAnsi="Courier New" w:cs="Courier New" w:hint="default"/>
      </w:rPr>
    </w:lvl>
    <w:lvl w:ilvl="2" w:tplc="0C090005" w:tentative="1">
      <w:start w:val="1"/>
      <w:numFmt w:val="bullet"/>
      <w:lvlText w:val=""/>
      <w:lvlJc w:val="left"/>
      <w:pPr>
        <w:ind w:left="2327" w:hanging="360"/>
      </w:pPr>
      <w:rPr>
        <w:rFonts w:ascii="Wingdings" w:hAnsi="Wingdings" w:hint="default"/>
      </w:rPr>
    </w:lvl>
    <w:lvl w:ilvl="3" w:tplc="0C090001" w:tentative="1">
      <w:start w:val="1"/>
      <w:numFmt w:val="bullet"/>
      <w:lvlText w:val=""/>
      <w:lvlJc w:val="left"/>
      <w:pPr>
        <w:ind w:left="3047" w:hanging="360"/>
      </w:pPr>
      <w:rPr>
        <w:rFonts w:ascii="Symbol" w:hAnsi="Symbol" w:hint="default"/>
      </w:rPr>
    </w:lvl>
    <w:lvl w:ilvl="4" w:tplc="0C090003" w:tentative="1">
      <w:start w:val="1"/>
      <w:numFmt w:val="bullet"/>
      <w:lvlText w:val="o"/>
      <w:lvlJc w:val="left"/>
      <w:pPr>
        <w:ind w:left="3767" w:hanging="360"/>
      </w:pPr>
      <w:rPr>
        <w:rFonts w:ascii="Courier New" w:hAnsi="Courier New" w:cs="Courier New" w:hint="default"/>
      </w:rPr>
    </w:lvl>
    <w:lvl w:ilvl="5" w:tplc="0C090005" w:tentative="1">
      <w:start w:val="1"/>
      <w:numFmt w:val="bullet"/>
      <w:lvlText w:val=""/>
      <w:lvlJc w:val="left"/>
      <w:pPr>
        <w:ind w:left="4487" w:hanging="360"/>
      </w:pPr>
      <w:rPr>
        <w:rFonts w:ascii="Wingdings" w:hAnsi="Wingdings" w:hint="default"/>
      </w:rPr>
    </w:lvl>
    <w:lvl w:ilvl="6" w:tplc="0C090001" w:tentative="1">
      <w:start w:val="1"/>
      <w:numFmt w:val="bullet"/>
      <w:lvlText w:val=""/>
      <w:lvlJc w:val="left"/>
      <w:pPr>
        <w:ind w:left="5207" w:hanging="360"/>
      </w:pPr>
      <w:rPr>
        <w:rFonts w:ascii="Symbol" w:hAnsi="Symbol" w:hint="default"/>
      </w:rPr>
    </w:lvl>
    <w:lvl w:ilvl="7" w:tplc="0C090003" w:tentative="1">
      <w:start w:val="1"/>
      <w:numFmt w:val="bullet"/>
      <w:lvlText w:val="o"/>
      <w:lvlJc w:val="left"/>
      <w:pPr>
        <w:ind w:left="5927" w:hanging="360"/>
      </w:pPr>
      <w:rPr>
        <w:rFonts w:ascii="Courier New" w:hAnsi="Courier New" w:cs="Courier New" w:hint="default"/>
      </w:rPr>
    </w:lvl>
    <w:lvl w:ilvl="8" w:tplc="0C090005" w:tentative="1">
      <w:start w:val="1"/>
      <w:numFmt w:val="bullet"/>
      <w:lvlText w:val=""/>
      <w:lvlJc w:val="left"/>
      <w:pPr>
        <w:ind w:left="6647" w:hanging="360"/>
      </w:pPr>
      <w:rPr>
        <w:rFonts w:ascii="Wingdings" w:hAnsi="Wingdings" w:hint="default"/>
      </w:rPr>
    </w:lvl>
  </w:abstractNum>
  <w:abstractNum w:abstractNumId="9" w15:restartNumberingAfterBreak="0">
    <w:nsid w:val="76F97FB4"/>
    <w:multiLevelType w:val="multilevel"/>
    <w:tmpl w:val="054E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D1957"/>
    <w:multiLevelType w:val="hybridMultilevel"/>
    <w:tmpl w:val="CF2A12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F33996"/>
    <w:multiLevelType w:val="hybridMultilevel"/>
    <w:tmpl w:val="C91E3396"/>
    <w:lvl w:ilvl="0" w:tplc="5DDE672C">
      <w:start w:val="1"/>
      <w:numFmt w:val="bullet"/>
      <w:lvlText w:val=""/>
      <w:lvlJc w:val="left"/>
      <w:pPr>
        <w:tabs>
          <w:tab w:val="num" w:pos="720"/>
        </w:tabs>
        <w:ind w:left="720" w:hanging="360"/>
      </w:pPr>
      <w:rPr>
        <w:rFonts w:ascii="Symbol" w:hAnsi="Symbol" w:hint="default"/>
      </w:rPr>
    </w:lvl>
    <w:lvl w:ilvl="1" w:tplc="6C1851FA">
      <w:numFmt w:val="bullet"/>
      <w:lvlText w:val="Ø"/>
      <w:lvlJc w:val="left"/>
      <w:pPr>
        <w:tabs>
          <w:tab w:val="num" w:pos="1440"/>
        </w:tabs>
        <w:ind w:left="1440" w:hanging="360"/>
      </w:pPr>
      <w:rPr>
        <w:rFonts w:ascii="Wingdings,Sans-Serif" w:hAnsi="Wingdings,Sans-Serif" w:hint="default"/>
      </w:rPr>
    </w:lvl>
    <w:lvl w:ilvl="2" w:tplc="78F25D92">
      <w:start w:val="1"/>
      <w:numFmt w:val="bullet"/>
      <w:lvlText w:val=""/>
      <w:lvlJc w:val="left"/>
      <w:pPr>
        <w:tabs>
          <w:tab w:val="num" w:pos="2160"/>
        </w:tabs>
        <w:ind w:left="2160" w:hanging="360"/>
      </w:pPr>
      <w:rPr>
        <w:rFonts w:ascii="Symbol" w:hAnsi="Symbol" w:hint="default"/>
      </w:rPr>
    </w:lvl>
    <w:lvl w:ilvl="3" w:tplc="10A29D36">
      <w:start w:val="1"/>
      <w:numFmt w:val="bullet"/>
      <w:lvlText w:val=""/>
      <w:lvlJc w:val="left"/>
      <w:pPr>
        <w:tabs>
          <w:tab w:val="num" w:pos="2880"/>
        </w:tabs>
        <w:ind w:left="2880" w:hanging="360"/>
      </w:pPr>
      <w:rPr>
        <w:rFonts w:ascii="Symbol" w:hAnsi="Symbol" w:hint="default"/>
      </w:rPr>
    </w:lvl>
    <w:lvl w:ilvl="4" w:tplc="BAC83A80">
      <w:start w:val="1"/>
      <w:numFmt w:val="bullet"/>
      <w:lvlText w:val=""/>
      <w:lvlJc w:val="left"/>
      <w:pPr>
        <w:tabs>
          <w:tab w:val="num" w:pos="3600"/>
        </w:tabs>
        <w:ind w:left="3600" w:hanging="360"/>
      </w:pPr>
      <w:rPr>
        <w:rFonts w:ascii="Symbol" w:hAnsi="Symbol" w:hint="default"/>
      </w:rPr>
    </w:lvl>
    <w:lvl w:ilvl="5" w:tplc="B5FAC462">
      <w:start w:val="1"/>
      <w:numFmt w:val="bullet"/>
      <w:lvlText w:val=""/>
      <w:lvlJc w:val="left"/>
      <w:pPr>
        <w:tabs>
          <w:tab w:val="num" w:pos="4320"/>
        </w:tabs>
        <w:ind w:left="4320" w:hanging="360"/>
      </w:pPr>
      <w:rPr>
        <w:rFonts w:ascii="Symbol" w:hAnsi="Symbol" w:hint="default"/>
      </w:rPr>
    </w:lvl>
    <w:lvl w:ilvl="6" w:tplc="97CE4154">
      <w:start w:val="1"/>
      <w:numFmt w:val="bullet"/>
      <w:lvlText w:val=""/>
      <w:lvlJc w:val="left"/>
      <w:pPr>
        <w:tabs>
          <w:tab w:val="num" w:pos="5040"/>
        </w:tabs>
        <w:ind w:left="5040" w:hanging="360"/>
      </w:pPr>
      <w:rPr>
        <w:rFonts w:ascii="Symbol" w:hAnsi="Symbol" w:hint="default"/>
      </w:rPr>
    </w:lvl>
    <w:lvl w:ilvl="7" w:tplc="8F52BD56">
      <w:start w:val="1"/>
      <w:numFmt w:val="bullet"/>
      <w:lvlText w:val=""/>
      <w:lvlJc w:val="left"/>
      <w:pPr>
        <w:tabs>
          <w:tab w:val="num" w:pos="5760"/>
        </w:tabs>
        <w:ind w:left="5760" w:hanging="360"/>
      </w:pPr>
      <w:rPr>
        <w:rFonts w:ascii="Symbol" w:hAnsi="Symbol" w:hint="default"/>
      </w:rPr>
    </w:lvl>
    <w:lvl w:ilvl="8" w:tplc="11BA5174">
      <w:start w:val="1"/>
      <w:numFmt w:val="bullet"/>
      <w:lvlText w:val=""/>
      <w:lvlJc w:val="left"/>
      <w:pPr>
        <w:tabs>
          <w:tab w:val="num" w:pos="6480"/>
        </w:tabs>
        <w:ind w:left="6480" w:hanging="360"/>
      </w:pPr>
      <w:rPr>
        <w:rFonts w:ascii="Symbol" w:hAnsi="Symbol" w:hint="default"/>
      </w:rPr>
    </w:lvl>
  </w:abstractNum>
  <w:num w:numId="1" w16cid:durableId="1396007872">
    <w:abstractNumId w:val="1"/>
  </w:num>
  <w:num w:numId="2" w16cid:durableId="2034450526">
    <w:abstractNumId w:val="5"/>
  </w:num>
  <w:num w:numId="3" w16cid:durableId="1879853382">
    <w:abstractNumId w:val="6"/>
  </w:num>
  <w:num w:numId="4" w16cid:durableId="573978459">
    <w:abstractNumId w:val="10"/>
  </w:num>
  <w:num w:numId="5" w16cid:durableId="13463841">
    <w:abstractNumId w:val="2"/>
  </w:num>
  <w:num w:numId="6" w16cid:durableId="674890842">
    <w:abstractNumId w:val="8"/>
  </w:num>
  <w:num w:numId="7" w16cid:durableId="1558012860">
    <w:abstractNumId w:val="0"/>
  </w:num>
  <w:num w:numId="8" w16cid:durableId="2000886510">
    <w:abstractNumId w:val="3"/>
  </w:num>
  <w:num w:numId="9" w16cid:durableId="334261533">
    <w:abstractNumId w:val="9"/>
  </w:num>
  <w:num w:numId="10" w16cid:durableId="538976722">
    <w:abstractNumId w:val="6"/>
  </w:num>
  <w:num w:numId="11" w16cid:durableId="1724938870">
    <w:abstractNumId w:val="11"/>
  </w:num>
  <w:num w:numId="12" w16cid:durableId="906303957">
    <w:abstractNumId w:val="6"/>
  </w:num>
  <w:num w:numId="13" w16cid:durableId="1635283486">
    <w:abstractNumId w:val="6"/>
  </w:num>
  <w:num w:numId="14" w16cid:durableId="1594389591">
    <w:abstractNumId w:val="6"/>
  </w:num>
  <w:num w:numId="15" w16cid:durableId="53553893">
    <w:abstractNumId w:val="6"/>
  </w:num>
  <w:num w:numId="16" w16cid:durableId="315766851">
    <w:abstractNumId w:val="6"/>
  </w:num>
  <w:num w:numId="17" w16cid:durableId="687368271">
    <w:abstractNumId w:val="6"/>
  </w:num>
  <w:num w:numId="18" w16cid:durableId="769620396">
    <w:abstractNumId w:val="7"/>
  </w:num>
  <w:num w:numId="19" w16cid:durableId="15808239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7A5"/>
    <w:rsid w:val="000024F4"/>
    <w:rsid w:val="000075EF"/>
    <w:rsid w:val="00007727"/>
    <w:rsid w:val="000142E4"/>
    <w:rsid w:val="000142F1"/>
    <w:rsid w:val="00015B45"/>
    <w:rsid w:val="000250B8"/>
    <w:rsid w:val="00025C56"/>
    <w:rsid w:val="000269BA"/>
    <w:rsid w:val="00044C71"/>
    <w:rsid w:val="00044EE5"/>
    <w:rsid w:val="00062433"/>
    <w:rsid w:val="00074805"/>
    <w:rsid w:val="0008035B"/>
    <w:rsid w:val="000858EA"/>
    <w:rsid w:val="00087540"/>
    <w:rsid w:val="00090C57"/>
    <w:rsid w:val="000A47BA"/>
    <w:rsid w:val="000A629F"/>
    <w:rsid w:val="000C0E94"/>
    <w:rsid w:val="000C474A"/>
    <w:rsid w:val="000C6C7F"/>
    <w:rsid w:val="000D255A"/>
    <w:rsid w:val="000D25C8"/>
    <w:rsid w:val="000E4F09"/>
    <w:rsid w:val="000E649D"/>
    <w:rsid w:val="000E6D1E"/>
    <w:rsid w:val="001031FF"/>
    <w:rsid w:val="00106C0F"/>
    <w:rsid w:val="00106D7D"/>
    <w:rsid w:val="001130F3"/>
    <w:rsid w:val="00113B94"/>
    <w:rsid w:val="00116501"/>
    <w:rsid w:val="00130060"/>
    <w:rsid w:val="00130BF2"/>
    <w:rsid w:val="001342B4"/>
    <w:rsid w:val="00134541"/>
    <w:rsid w:val="0013672E"/>
    <w:rsid w:val="00153F7E"/>
    <w:rsid w:val="00162F6E"/>
    <w:rsid w:val="00164500"/>
    <w:rsid w:val="00164E95"/>
    <w:rsid w:val="001672D2"/>
    <w:rsid w:val="00172EB5"/>
    <w:rsid w:val="00176F1F"/>
    <w:rsid w:val="0019190A"/>
    <w:rsid w:val="001A69F8"/>
    <w:rsid w:val="001B2824"/>
    <w:rsid w:val="001B4E8C"/>
    <w:rsid w:val="001D0E8E"/>
    <w:rsid w:val="001D34B4"/>
    <w:rsid w:val="001D376F"/>
    <w:rsid w:val="001E6A7E"/>
    <w:rsid w:val="001F07B4"/>
    <w:rsid w:val="0020095C"/>
    <w:rsid w:val="002047E2"/>
    <w:rsid w:val="002101BF"/>
    <w:rsid w:val="00211265"/>
    <w:rsid w:val="0021704B"/>
    <w:rsid w:val="0022463E"/>
    <w:rsid w:val="00246F0A"/>
    <w:rsid w:val="00251B8B"/>
    <w:rsid w:val="002547D7"/>
    <w:rsid w:val="00254EB0"/>
    <w:rsid w:val="00255F32"/>
    <w:rsid w:val="00256A5C"/>
    <w:rsid w:val="0026478C"/>
    <w:rsid w:val="00270F77"/>
    <w:rsid w:val="002714A3"/>
    <w:rsid w:val="002733C9"/>
    <w:rsid w:val="0027471C"/>
    <w:rsid w:val="00287554"/>
    <w:rsid w:val="0029082A"/>
    <w:rsid w:val="00290B6B"/>
    <w:rsid w:val="002A69A5"/>
    <w:rsid w:val="002B2B3D"/>
    <w:rsid w:val="002C2443"/>
    <w:rsid w:val="002D3B60"/>
    <w:rsid w:val="002D4E38"/>
    <w:rsid w:val="002D5F65"/>
    <w:rsid w:val="002E55DB"/>
    <w:rsid w:val="002E76D8"/>
    <w:rsid w:val="002E7FB9"/>
    <w:rsid w:val="00301871"/>
    <w:rsid w:val="0030305F"/>
    <w:rsid w:val="00303F85"/>
    <w:rsid w:val="00306F14"/>
    <w:rsid w:val="00315A98"/>
    <w:rsid w:val="00315C26"/>
    <w:rsid w:val="003170C8"/>
    <w:rsid w:val="003173EB"/>
    <w:rsid w:val="00321A08"/>
    <w:rsid w:val="003243F1"/>
    <w:rsid w:val="0033060B"/>
    <w:rsid w:val="00333FA8"/>
    <w:rsid w:val="00337896"/>
    <w:rsid w:val="003415AB"/>
    <w:rsid w:val="00346BF8"/>
    <w:rsid w:val="00346C22"/>
    <w:rsid w:val="0034717F"/>
    <w:rsid w:val="00357411"/>
    <w:rsid w:val="00360284"/>
    <w:rsid w:val="003665DC"/>
    <w:rsid w:val="00366CF9"/>
    <w:rsid w:val="00366F73"/>
    <w:rsid w:val="0037331F"/>
    <w:rsid w:val="0037570C"/>
    <w:rsid w:val="003773B5"/>
    <w:rsid w:val="00386EFE"/>
    <w:rsid w:val="0038779A"/>
    <w:rsid w:val="003942B4"/>
    <w:rsid w:val="003A62F1"/>
    <w:rsid w:val="003B3647"/>
    <w:rsid w:val="003B36BD"/>
    <w:rsid w:val="003B5C81"/>
    <w:rsid w:val="003C0A69"/>
    <w:rsid w:val="003C36CF"/>
    <w:rsid w:val="003C62E4"/>
    <w:rsid w:val="003D311C"/>
    <w:rsid w:val="003D4DFC"/>
    <w:rsid w:val="003E07B3"/>
    <w:rsid w:val="003E682C"/>
    <w:rsid w:val="003E6B42"/>
    <w:rsid w:val="003F17E3"/>
    <w:rsid w:val="003F6537"/>
    <w:rsid w:val="00404FE6"/>
    <w:rsid w:val="00410456"/>
    <w:rsid w:val="00411EB5"/>
    <w:rsid w:val="00416298"/>
    <w:rsid w:val="00423A7C"/>
    <w:rsid w:val="00426215"/>
    <w:rsid w:val="004269A0"/>
    <w:rsid w:val="00427F90"/>
    <w:rsid w:val="0043076C"/>
    <w:rsid w:val="004319F1"/>
    <w:rsid w:val="00442474"/>
    <w:rsid w:val="0044751E"/>
    <w:rsid w:val="00450D3D"/>
    <w:rsid w:val="00450DE4"/>
    <w:rsid w:val="00454573"/>
    <w:rsid w:val="00454F93"/>
    <w:rsid w:val="004575A5"/>
    <w:rsid w:val="00474C16"/>
    <w:rsid w:val="0047797A"/>
    <w:rsid w:val="00481621"/>
    <w:rsid w:val="00490A53"/>
    <w:rsid w:val="004917DF"/>
    <w:rsid w:val="00492DD2"/>
    <w:rsid w:val="00494B5B"/>
    <w:rsid w:val="00495EC2"/>
    <w:rsid w:val="004A320D"/>
    <w:rsid w:val="004A3C5A"/>
    <w:rsid w:val="004A4A24"/>
    <w:rsid w:val="004B0161"/>
    <w:rsid w:val="004C5D94"/>
    <w:rsid w:val="004C67C7"/>
    <w:rsid w:val="004C6C3A"/>
    <w:rsid w:val="004E0856"/>
    <w:rsid w:val="004E3088"/>
    <w:rsid w:val="005078E0"/>
    <w:rsid w:val="00514C6C"/>
    <w:rsid w:val="005169C3"/>
    <w:rsid w:val="00520257"/>
    <w:rsid w:val="00522C17"/>
    <w:rsid w:val="0052393E"/>
    <w:rsid w:val="005241D2"/>
    <w:rsid w:val="005318A7"/>
    <w:rsid w:val="00533B64"/>
    <w:rsid w:val="00535887"/>
    <w:rsid w:val="005457D5"/>
    <w:rsid w:val="00562071"/>
    <w:rsid w:val="00563D03"/>
    <w:rsid w:val="00581DD8"/>
    <w:rsid w:val="005934FD"/>
    <w:rsid w:val="00596C76"/>
    <w:rsid w:val="005A00BD"/>
    <w:rsid w:val="005A41C2"/>
    <w:rsid w:val="005A4C6D"/>
    <w:rsid w:val="005B24F5"/>
    <w:rsid w:val="005C4450"/>
    <w:rsid w:val="005D0F6D"/>
    <w:rsid w:val="005D648F"/>
    <w:rsid w:val="005E42CE"/>
    <w:rsid w:val="005E4465"/>
    <w:rsid w:val="00606098"/>
    <w:rsid w:val="00607CA8"/>
    <w:rsid w:val="006167B7"/>
    <w:rsid w:val="00626241"/>
    <w:rsid w:val="0063220B"/>
    <w:rsid w:val="00632534"/>
    <w:rsid w:val="0063568B"/>
    <w:rsid w:val="00643E5A"/>
    <w:rsid w:val="00644FED"/>
    <w:rsid w:val="00646D97"/>
    <w:rsid w:val="0065044F"/>
    <w:rsid w:val="00670EFA"/>
    <w:rsid w:val="006816A3"/>
    <w:rsid w:val="00682695"/>
    <w:rsid w:val="00682D47"/>
    <w:rsid w:val="006A3EAE"/>
    <w:rsid w:val="006A4308"/>
    <w:rsid w:val="006A495F"/>
    <w:rsid w:val="006A65D7"/>
    <w:rsid w:val="006C702F"/>
    <w:rsid w:val="006D1B32"/>
    <w:rsid w:val="006D78E7"/>
    <w:rsid w:val="006D7F7C"/>
    <w:rsid w:val="006E4436"/>
    <w:rsid w:val="006E5542"/>
    <w:rsid w:val="006E5FE8"/>
    <w:rsid w:val="006F4610"/>
    <w:rsid w:val="006F750D"/>
    <w:rsid w:val="00701E11"/>
    <w:rsid w:val="00704322"/>
    <w:rsid w:val="00712FD2"/>
    <w:rsid w:val="00716904"/>
    <w:rsid w:val="00721B1C"/>
    <w:rsid w:val="00730D4D"/>
    <w:rsid w:val="00733729"/>
    <w:rsid w:val="00735A32"/>
    <w:rsid w:val="00736799"/>
    <w:rsid w:val="007437A3"/>
    <w:rsid w:val="00751B8F"/>
    <w:rsid w:val="007536E3"/>
    <w:rsid w:val="00753FCA"/>
    <w:rsid w:val="007544E0"/>
    <w:rsid w:val="00757CD9"/>
    <w:rsid w:val="007628FC"/>
    <w:rsid w:val="00765099"/>
    <w:rsid w:val="00766E10"/>
    <w:rsid w:val="007675C0"/>
    <w:rsid w:val="00772C40"/>
    <w:rsid w:val="00772DCE"/>
    <w:rsid w:val="00781B72"/>
    <w:rsid w:val="007A3645"/>
    <w:rsid w:val="007A4313"/>
    <w:rsid w:val="007A4B45"/>
    <w:rsid w:val="007A5539"/>
    <w:rsid w:val="007B0B21"/>
    <w:rsid w:val="007B66EC"/>
    <w:rsid w:val="007B75A9"/>
    <w:rsid w:val="007C771A"/>
    <w:rsid w:val="007D2BBC"/>
    <w:rsid w:val="007D7217"/>
    <w:rsid w:val="007E53FC"/>
    <w:rsid w:val="007F09F6"/>
    <w:rsid w:val="007F3B81"/>
    <w:rsid w:val="007F5388"/>
    <w:rsid w:val="007F567C"/>
    <w:rsid w:val="008032EE"/>
    <w:rsid w:val="00826D92"/>
    <w:rsid w:val="008407FC"/>
    <w:rsid w:val="0084309F"/>
    <w:rsid w:val="00853B91"/>
    <w:rsid w:val="0085741C"/>
    <w:rsid w:val="00863DF8"/>
    <w:rsid w:val="008706EC"/>
    <w:rsid w:val="00871253"/>
    <w:rsid w:val="0087617E"/>
    <w:rsid w:val="00876934"/>
    <w:rsid w:val="00880615"/>
    <w:rsid w:val="00884497"/>
    <w:rsid w:val="008935A6"/>
    <w:rsid w:val="008A02E8"/>
    <w:rsid w:val="008A787C"/>
    <w:rsid w:val="008B333B"/>
    <w:rsid w:val="008B4F36"/>
    <w:rsid w:val="008B7031"/>
    <w:rsid w:val="008C04F0"/>
    <w:rsid w:val="008C3C53"/>
    <w:rsid w:val="008D0EC4"/>
    <w:rsid w:val="008D5AF8"/>
    <w:rsid w:val="008F6674"/>
    <w:rsid w:val="00903297"/>
    <w:rsid w:val="00904BD1"/>
    <w:rsid w:val="00913B6D"/>
    <w:rsid w:val="00927D07"/>
    <w:rsid w:val="00930719"/>
    <w:rsid w:val="00932552"/>
    <w:rsid w:val="00941B64"/>
    <w:rsid w:val="00942BBF"/>
    <w:rsid w:val="00947B9F"/>
    <w:rsid w:val="009527F7"/>
    <w:rsid w:val="0096318F"/>
    <w:rsid w:val="00973788"/>
    <w:rsid w:val="009753A5"/>
    <w:rsid w:val="009804E5"/>
    <w:rsid w:val="00980AAC"/>
    <w:rsid w:val="0098401B"/>
    <w:rsid w:val="00992B4E"/>
    <w:rsid w:val="00993DE6"/>
    <w:rsid w:val="009A3405"/>
    <w:rsid w:val="009A6DE9"/>
    <w:rsid w:val="009B0BE6"/>
    <w:rsid w:val="009B17BE"/>
    <w:rsid w:val="009C19F1"/>
    <w:rsid w:val="009C6DC1"/>
    <w:rsid w:val="009D1484"/>
    <w:rsid w:val="009D4139"/>
    <w:rsid w:val="009D71C0"/>
    <w:rsid w:val="009F4B81"/>
    <w:rsid w:val="009F64ED"/>
    <w:rsid w:val="009F711E"/>
    <w:rsid w:val="00A02930"/>
    <w:rsid w:val="00A10E5C"/>
    <w:rsid w:val="00A15056"/>
    <w:rsid w:val="00A20D52"/>
    <w:rsid w:val="00A2357A"/>
    <w:rsid w:val="00A30BF5"/>
    <w:rsid w:val="00A31DC1"/>
    <w:rsid w:val="00A32A0C"/>
    <w:rsid w:val="00A33F88"/>
    <w:rsid w:val="00A40203"/>
    <w:rsid w:val="00A41C4B"/>
    <w:rsid w:val="00A54E66"/>
    <w:rsid w:val="00A56F73"/>
    <w:rsid w:val="00A5762A"/>
    <w:rsid w:val="00A60DFB"/>
    <w:rsid w:val="00A63A0D"/>
    <w:rsid w:val="00A650E9"/>
    <w:rsid w:val="00A67496"/>
    <w:rsid w:val="00A67E93"/>
    <w:rsid w:val="00A7086E"/>
    <w:rsid w:val="00A70AB1"/>
    <w:rsid w:val="00A7236C"/>
    <w:rsid w:val="00A73359"/>
    <w:rsid w:val="00A736B6"/>
    <w:rsid w:val="00A75381"/>
    <w:rsid w:val="00A7588A"/>
    <w:rsid w:val="00A8328F"/>
    <w:rsid w:val="00A96028"/>
    <w:rsid w:val="00A97AC0"/>
    <w:rsid w:val="00AA3312"/>
    <w:rsid w:val="00AA6CB0"/>
    <w:rsid w:val="00AB252F"/>
    <w:rsid w:val="00AC6284"/>
    <w:rsid w:val="00AD0DC2"/>
    <w:rsid w:val="00AD613E"/>
    <w:rsid w:val="00AF0C39"/>
    <w:rsid w:val="00AF4158"/>
    <w:rsid w:val="00B0025C"/>
    <w:rsid w:val="00B00541"/>
    <w:rsid w:val="00B0199C"/>
    <w:rsid w:val="00B03B0D"/>
    <w:rsid w:val="00B16BA4"/>
    <w:rsid w:val="00B16E0A"/>
    <w:rsid w:val="00B23DA6"/>
    <w:rsid w:val="00B23F93"/>
    <w:rsid w:val="00B26CF4"/>
    <w:rsid w:val="00B30EB6"/>
    <w:rsid w:val="00B31B19"/>
    <w:rsid w:val="00B35BB5"/>
    <w:rsid w:val="00B37FC9"/>
    <w:rsid w:val="00B4433F"/>
    <w:rsid w:val="00B57820"/>
    <w:rsid w:val="00B66FCE"/>
    <w:rsid w:val="00B7573C"/>
    <w:rsid w:val="00B75C0D"/>
    <w:rsid w:val="00BA474F"/>
    <w:rsid w:val="00BB0F98"/>
    <w:rsid w:val="00BB1749"/>
    <w:rsid w:val="00BB2831"/>
    <w:rsid w:val="00BB2EFA"/>
    <w:rsid w:val="00BB6EB3"/>
    <w:rsid w:val="00BC07A5"/>
    <w:rsid w:val="00BC1C40"/>
    <w:rsid w:val="00BC56E4"/>
    <w:rsid w:val="00BC78CF"/>
    <w:rsid w:val="00BC7DCE"/>
    <w:rsid w:val="00BE3735"/>
    <w:rsid w:val="00BF0B74"/>
    <w:rsid w:val="00BF3BEF"/>
    <w:rsid w:val="00C0477A"/>
    <w:rsid w:val="00C0792E"/>
    <w:rsid w:val="00C07C04"/>
    <w:rsid w:val="00C107D1"/>
    <w:rsid w:val="00C14E6A"/>
    <w:rsid w:val="00C15C28"/>
    <w:rsid w:val="00C247BE"/>
    <w:rsid w:val="00C262D3"/>
    <w:rsid w:val="00C265BF"/>
    <w:rsid w:val="00C2721F"/>
    <w:rsid w:val="00C311B9"/>
    <w:rsid w:val="00C3288C"/>
    <w:rsid w:val="00C33144"/>
    <w:rsid w:val="00C334C6"/>
    <w:rsid w:val="00C339A4"/>
    <w:rsid w:val="00C36389"/>
    <w:rsid w:val="00C41C1F"/>
    <w:rsid w:val="00C459D5"/>
    <w:rsid w:val="00C6095A"/>
    <w:rsid w:val="00C657D3"/>
    <w:rsid w:val="00C752C5"/>
    <w:rsid w:val="00C7599F"/>
    <w:rsid w:val="00C76894"/>
    <w:rsid w:val="00C818E7"/>
    <w:rsid w:val="00C8406A"/>
    <w:rsid w:val="00C8447F"/>
    <w:rsid w:val="00CA78C3"/>
    <w:rsid w:val="00CB242A"/>
    <w:rsid w:val="00CB3192"/>
    <w:rsid w:val="00CB496B"/>
    <w:rsid w:val="00CB5BB3"/>
    <w:rsid w:val="00CC0CAB"/>
    <w:rsid w:val="00CD424C"/>
    <w:rsid w:val="00CE0B81"/>
    <w:rsid w:val="00CE4D20"/>
    <w:rsid w:val="00CE6CE6"/>
    <w:rsid w:val="00CF05CF"/>
    <w:rsid w:val="00CF16C4"/>
    <w:rsid w:val="00D11557"/>
    <w:rsid w:val="00D17929"/>
    <w:rsid w:val="00D20211"/>
    <w:rsid w:val="00D20BFA"/>
    <w:rsid w:val="00D238CE"/>
    <w:rsid w:val="00D25950"/>
    <w:rsid w:val="00D272EA"/>
    <w:rsid w:val="00D275B0"/>
    <w:rsid w:val="00D31F48"/>
    <w:rsid w:val="00D37B00"/>
    <w:rsid w:val="00D40404"/>
    <w:rsid w:val="00D4794F"/>
    <w:rsid w:val="00D514B1"/>
    <w:rsid w:val="00D52EE1"/>
    <w:rsid w:val="00D53EF7"/>
    <w:rsid w:val="00D57AD1"/>
    <w:rsid w:val="00D57B2F"/>
    <w:rsid w:val="00D74128"/>
    <w:rsid w:val="00D76195"/>
    <w:rsid w:val="00D777D6"/>
    <w:rsid w:val="00D8037D"/>
    <w:rsid w:val="00D80FF7"/>
    <w:rsid w:val="00D92984"/>
    <w:rsid w:val="00D94866"/>
    <w:rsid w:val="00D95171"/>
    <w:rsid w:val="00DB0831"/>
    <w:rsid w:val="00DB64D9"/>
    <w:rsid w:val="00DBA29A"/>
    <w:rsid w:val="00DC5303"/>
    <w:rsid w:val="00DC5DE2"/>
    <w:rsid w:val="00DC783B"/>
    <w:rsid w:val="00DC7B9D"/>
    <w:rsid w:val="00DC7BDE"/>
    <w:rsid w:val="00DD0E04"/>
    <w:rsid w:val="00DD5DA4"/>
    <w:rsid w:val="00DD6DD7"/>
    <w:rsid w:val="00DE0285"/>
    <w:rsid w:val="00DE0701"/>
    <w:rsid w:val="00DF259E"/>
    <w:rsid w:val="00DF2C73"/>
    <w:rsid w:val="00E01355"/>
    <w:rsid w:val="00E0307D"/>
    <w:rsid w:val="00E109D0"/>
    <w:rsid w:val="00E10F49"/>
    <w:rsid w:val="00E13105"/>
    <w:rsid w:val="00E13443"/>
    <w:rsid w:val="00E147E5"/>
    <w:rsid w:val="00E1687C"/>
    <w:rsid w:val="00E17B23"/>
    <w:rsid w:val="00E231A8"/>
    <w:rsid w:val="00E27EAE"/>
    <w:rsid w:val="00E32F97"/>
    <w:rsid w:val="00E37CE3"/>
    <w:rsid w:val="00E46916"/>
    <w:rsid w:val="00E47063"/>
    <w:rsid w:val="00E47864"/>
    <w:rsid w:val="00E51AA0"/>
    <w:rsid w:val="00E549C1"/>
    <w:rsid w:val="00E55AAA"/>
    <w:rsid w:val="00E55C87"/>
    <w:rsid w:val="00E728A8"/>
    <w:rsid w:val="00E74C77"/>
    <w:rsid w:val="00E75FCF"/>
    <w:rsid w:val="00E77D6C"/>
    <w:rsid w:val="00EA415E"/>
    <w:rsid w:val="00EC0276"/>
    <w:rsid w:val="00EE62AB"/>
    <w:rsid w:val="00EF0575"/>
    <w:rsid w:val="00EF0BD9"/>
    <w:rsid w:val="00EF5792"/>
    <w:rsid w:val="00F00C17"/>
    <w:rsid w:val="00F02BB5"/>
    <w:rsid w:val="00F0726A"/>
    <w:rsid w:val="00F10A07"/>
    <w:rsid w:val="00F15157"/>
    <w:rsid w:val="00F17A09"/>
    <w:rsid w:val="00F21AD7"/>
    <w:rsid w:val="00F23A84"/>
    <w:rsid w:val="00F2470C"/>
    <w:rsid w:val="00F31307"/>
    <w:rsid w:val="00F32744"/>
    <w:rsid w:val="00F377FD"/>
    <w:rsid w:val="00F41867"/>
    <w:rsid w:val="00F43320"/>
    <w:rsid w:val="00F5385C"/>
    <w:rsid w:val="00F6571B"/>
    <w:rsid w:val="00F669FF"/>
    <w:rsid w:val="00F709CE"/>
    <w:rsid w:val="00F74209"/>
    <w:rsid w:val="00F81238"/>
    <w:rsid w:val="00F90B50"/>
    <w:rsid w:val="00F92768"/>
    <w:rsid w:val="00FA19D7"/>
    <w:rsid w:val="00FA5C7B"/>
    <w:rsid w:val="00FB12A8"/>
    <w:rsid w:val="00FB2E0C"/>
    <w:rsid w:val="00FD4F88"/>
    <w:rsid w:val="00FD5E08"/>
    <w:rsid w:val="00FD6BA4"/>
    <w:rsid w:val="00FE3502"/>
    <w:rsid w:val="00FE76E1"/>
    <w:rsid w:val="00FF3BE6"/>
    <w:rsid w:val="00FF44A2"/>
    <w:rsid w:val="00FF78CA"/>
    <w:rsid w:val="013457CB"/>
    <w:rsid w:val="02D4C7FE"/>
    <w:rsid w:val="0312D3ED"/>
    <w:rsid w:val="0373B508"/>
    <w:rsid w:val="0375EA6C"/>
    <w:rsid w:val="039E561E"/>
    <w:rsid w:val="04166A8A"/>
    <w:rsid w:val="04A1F697"/>
    <w:rsid w:val="04D9E151"/>
    <w:rsid w:val="069840C2"/>
    <w:rsid w:val="072F8200"/>
    <w:rsid w:val="0841264F"/>
    <w:rsid w:val="095B1088"/>
    <w:rsid w:val="0A82E1EF"/>
    <w:rsid w:val="0A991386"/>
    <w:rsid w:val="0ADDE754"/>
    <w:rsid w:val="0B093252"/>
    <w:rsid w:val="0B51B215"/>
    <w:rsid w:val="0B87A44F"/>
    <w:rsid w:val="0BB1E5DE"/>
    <w:rsid w:val="0C3020E8"/>
    <w:rsid w:val="0C30F745"/>
    <w:rsid w:val="0CA5A8D1"/>
    <w:rsid w:val="0D26D838"/>
    <w:rsid w:val="0D39178C"/>
    <w:rsid w:val="0DCCC7A6"/>
    <w:rsid w:val="0DCF10BA"/>
    <w:rsid w:val="0EA55A91"/>
    <w:rsid w:val="0F2A1495"/>
    <w:rsid w:val="0F4F4035"/>
    <w:rsid w:val="1035E468"/>
    <w:rsid w:val="10E7E202"/>
    <w:rsid w:val="1134D4A6"/>
    <w:rsid w:val="113CF09B"/>
    <w:rsid w:val="117BEC7F"/>
    <w:rsid w:val="11A5B4CE"/>
    <w:rsid w:val="11B081AA"/>
    <w:rsid w:val="12C90866"/>
    <w:rsid w:val="1393FBBC"/>
    <w:rsid w:val="13999167"/>
    <w:rsid w:val="142AD511"/>
    <w:rsid w:val="1444D79F"/>
    <w:rsid w:val="14FF864B"/>
    <w:rsid w:val="1528B6E1"/>
    <w:rsid w:val="157A7F1C"/>
    <w:rsid w:val="163362BA"/>
    <w:rsid w:val="174BD118"/>
    <w:rsid w:val="176D8C46"/>
    <w:rsid w:val="17FB8948"/>
    <w:rsid w:val="1898F781"/>
    <w:rsid w:val="18BA2843"/>
    <w:rsid w:val="18EB9D72"/>
    <w:rsid w:val="1A876DD3"/>
    <w:rsid w:val="1AA3BD5E"/>
    <w:rsid w:val="1ADE4E72"/>
    <w:rsid w:val="1AFDEB33"/>
    <w:rsid w:val="1B3BAFD7"/>
    <w:rsid w:val="1BE7E7B6"/>
    <w:rsid w:val="1BEB06F1"/>
    <w:rsid w:val="1C2C964C"/>
    <w:rsid w:val="1C3C6691"/>
    <w:rsid w:val="1D83FEB5"/>
    <w:rsid w:val="1DBE8886"/>
    <w:rsid w:val="1E66EA2D"/>
    <w:rsid w:val="1EFDBCC4"/>
    <w:rsid w:val="1F9EB2DE"/>
    <w:rsid w:val="2006163C"/>
    <w:rsid w:val="20595667"/>
    <w:rsid w:val="208D9A60"/>
    <w:rsid w:val="21761561"/>
    <w:rsid w:val="226695B6"/>
    <w:rsid w:val="230865A0"/>
    <w:rsid w:val="23701512"/>
    <w:rsid w:val="242E5019"/>
    <w:rsid w:val="24D8A17C"/>
    <w:rsid w:val="2579B1D4"/>
    <w:rsid w:val="25CA207A"/>
    <w:rsid w:val="26F596AD"/>
    <w:rsid w:val="270E06D5"/>
    <w:rsid w:val="27DBD6C3"/>
    <w:rsid w:val="27E556E5"/>
    <w:rsid w:val="2807FC6F"/>
    <w:rsid w:val="2A4DEC28"/>
    <w:rsid w:val="2C564140"/>
    <w:rsid w:val="2CAF47E6"/>
    <w:rsid w:val="2CBA38B7"/>
    <w:rsid w:val="2D728087"/>
    <w:rsid w:val="2DA21886"/>
    <w:rsid w:val="2E6BD320"/>
    <w:rsid w:val="2F264A55"/>
    <w:rsid w:val="2F3EE8B2"/>
    <w:rsid w:val="323406C1"/>
    <w:rsid w:val="3282CEA9"/>
    <w:rsid w:val="32C8EE19"/>
    <w:rsid w:val="32F5EC9E"/>
    <w:rsid w:val="34207767"/>
    <w:rsid w:val="3429BD27"/>
    <w:rsid w:val="34387452"/>
    <w:rsid w:val="347FE584"/>
    <w:rsid w:val="353B09BD"/>
    <w:rsid w:val="3540EBFB"/>
    <w:rsid w:val="362635B7"/>
    <w:rsid w:val="3784022B"/>
    <w:rsid w:val="3856AF3B"/>
    <w:rsid w:val="398E9AB7"/>
    <w:rsid w:val="3A12CCD9"/>
    <w:rsid w:val="3A1CC560"/>
    <w:rsid w:val="3A8DE08E"/>
    <w:rsid w:val="3ABAC73C"/>
    <w:rsid w:val="3B29CAC3"/>
    <w:rsid w:val="3B4A5628"/>
    <w:rsid w:val="3B557183"/>
    <w:rsid w:val="3BB0E056"/>
    <w:rsid w:val="3C71CF0C"/>
    <w:rsid w:val="3CE62689"/>
    <w:rsid w:val="3DE7003A"/>
    <w:rsid w:val="3EB7B0AC"/>
    <w:rsid w:val="401DC74B"/>
    <w:rsid w:val="4049CDD5"/>
    <w:rsid w:val="4051252E"/>
    <w:rsid w:val="41050F98"/>
    <w:rsid w:val="410C2F05"/>
    <w:rsid w:val="42A0DFF9"/>
    <w:rsid w:val="42AB66B8"/>
    <w:rsid w:val="42B0B3A3"/>
    <w:rsid w:val="432CF27F"/>
    <w:rsid w:val="433AA6ED"/>
    <w:rsid w:val="440F47CA"/>
    <w:rsid w:val="443C46C9"/>
    <w:rsid w:val="443CB05A"/>
    <w:rsid w:val="4563B00C"/>
    <w:rsid w:val="45D880BB"/>
    <w:rsid w:val="45F4115F"/>
    <w:rsid w:val="45F4681D"/>
    <w:rsid w:val="4611AA34"/>
    <w:rsid w:val="473B52BA"/>
    <w:rsid w:val="480F2EBA"/>
    <w:rsid w:val="481F4119"/>
    <w:rsid w:val="48582001"/>
    <w:rsid w:val="48CB2603"/>
    <w:rsid w:val="48F42695"/>
    <w:rsid w:val="4910217D"/>
    <w:rsid w:val="499C3403"/>
    <w:rsid w:val="4A9F4427"/>
    <w:rsid w:val="4AC6FED3"/>
    <w:rsid w:val="4AEE2646"/>
    <w:rsid w:val="4B724C41"/>
    <w:rsid w:val="4B7DC344"/>
    <w:rsid w:val="4BC129FD"/>
    <w:rsid w:val="4BDDFCBD"/>
    <w:rsid w:val="4C3B1488"/>
    <w:rsid w:val="4D03CEA7"/>
    <w:rsid w:val="50155365"/>
    <w:rsid w:val="514E458F"/>
    <w:rsid w:val="5202E883"/>
    <w:rsid w:val="527039E1"/>
    <w:rsid w:val="534D4DDA"/>
    <w:rsid w:val="53FDBC37"/>
    <w:rsid w:val="542CFE10"/>
    <w:rsid w:val="5570C1C6"/>
    <w:rsid w:val="56B98C8B"/>
    <w:rsid w:val="570241A9"/>
    <w:rsid w:val="575551A1"/>
    <w:rsid w:val="58E14E58"/>
    <w:rsid w:val="59006F33"/>
    <w:rsid w:val="590A4A5F"/>
    <w:rsid w:val="594F5152"/>
    <w:rsid w:val="596AFE2E"/>
    <w:rsid w:val="59BE3E98"/>
    <w:rsid w:val="5A9C3F94"/>
    <w:rsid w:val="5B0C03CA"/>
    <w:rsid w:val="5C321421"/>
    <w:rsid w:val="5C380FF5"/>
    <w:rsid w:val="5DEC88E5"/>
    <w:rsid w:val="5E424E4E"/>
    <w:rsid w:val="5E6CAA65"/>
    <w:rsid w:val="5E8D8DC7"/>
    <w:rsid w:val="5FC7A62F"/>
    <w:rsid w:val="618FBDC1"/>
    <w:rsid w:val="6239BF15"/>
    <w:rsid w:val="629FF1CE"/>
    <w:rsid w:val="62B0ACEA"/>
    <w:rsid w:val="6328B0BC"/>
    <w:rsid w:val="63A7C223"/>
    <w:rsid w:val="63BB04CF"/>
    <w:rsid w:val="64525652"/>
    <w:rsid w:val="649B8516"/>
    <w:rsid w:val="64A4574D"/>
    <w:rsid w:val="64A83192"/>
    <w:rsid w:val="64C4811D"/>
    <w:rsid w:val="6542DBD1"/>
    <w:rsid w:val="65439284"/>
    <w:rsid w:val="65CFA50A"/>
    <w:rsid w:val="6660517E"/>
    <w:rsid w:val="66F0B638"/>
    <w:rsid w:val="67343318"/>
    <w:rsid w:val="67398EF0"/>
    <w:rsid w:val="67532F14"/>
    <w:rsid w:val="67D0F5B7"/>
    <w:rsid w:val="67D746CA"/>
    <w:rsid w:val="67F27458"/>
    <w:rsid w:val="68991923"/>
    <w:rsid w:val="68BD67AE"/>
    <w:rsid w:val="6B7DB0C3"/>
    <w:rsid w:val="6C8B8A24"/>
    <w:rsid w:val="6CDB57B6"/>
    <w:rsid w:val="6D29295F"/>
    <w:rsid w:val="6DE2A475"/>
    <w:rsid w:val="6E31D970"/>
    <w:rsid w:val="6E84F186"/>
    <w:rsid w:val="6EB55185"/>
    <w:rsid w:val="6EF23FB5"/>
    <w:rsid w:val="7060CA21"/>
    <w:rsid w:val="729622B9"/>
    <w:rsid w:val="7451E5F9"/>
    <w:rsid w:val="74DBAA83"/>
    <w:rsid w:val="75378B4D"/>
    <w:rsid w:val="75855D03"/>
    <w:rsid w:val="75A4BC5A"/>
    <w:rsid w:val="75A85625"/>
    <w:rsid w:val="771345F8"/>
    <w:rsid w:val="771E92BA"/>
    <w:rsid w:val="77608AB4"/>
    <w:rsid w:val="7770C07A"/>
    <w:rsid w:val="79470E14"/>
    <w:rsid w:val="7A57307B"/>
    <w:rsid w:val="7A6EDF8B"/>
    <w:rsid w:val="7AB366B0"/>
    <w:rsid w:val="7ACE9601"/>
    <w:rsid w:val="7C083176"/>
    <w:rsid w:val="7C6C840A"/>
    <w:rsid w:val="7C773F8C"/>
    <w:rsid w:val="7D16B05D"/>
    <w:rsid w:val="7E702B89"/>
    <w:rsid w:val="7F52743C"/>
    <w:rsid w:val="7FDB3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D4100"/>
  <w15:chartTrackingRefBased/>
  <w15:docId w15:val="{B5C0AAF7-A0DB-457C-A621-A8AA9D47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A65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Bullets,?"/>
    <w:basedOn w:val="Normal"/>
    <w:link w:val="ListParagraphChar"/>
    <w:uiPriority w:val="34"/>
    <w:qFormat/>
    <w:rsid w:val="00F32744"/>
    <w:pPr>
      <w:spacing w:before="100" w:beforeAutospacing="1" w:after="120" w:line="240" w:lineRule="auto"/>
    </w:pPr>
    <w:rPr>
      <w:rFonts w:ascii="Montserrat" w:hAnsi="Montserrat"/>
      <w:noProof/>
    </w:rPr>
  </w:style>
  <w:style w:type="paragraph" w:styleId="BalloonText">
    <w:name w:val="Balloon Text"/>
    <w:basedOn w:val="Normal"/>
    <w:link w:val="BalloonTextChar"/>
    <w:uiPriority w:val="99"/>
    <w:semiHidden/>
    <w:unhideWhenUsed/>
    <w:rsid w:val="00164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E95"/>
    <w:rPr>
      <w:rFonts w:ascii="Segoe UI" w:hAnsi="Segoe UI" w:cs="Segoe UI"/>
      <w:sz w:val="18"/>
      <w:szCs w:val="18"/>
    </w:rPr>
  </w:style>
  <w:style w:type="paragraph" w:styleId="Header">
    <w:name w:val="header"/>
    <w:basedOn w:val="Normal"/>
    <w:link w:val="HeaderChar"/>
    <w:uiPriority w:val="99"/>
    <w:unhideWhenUsed/>
    <w:rsid w:val="00F32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744"/>
  </w:style>
  <w:style w:type="paragraph" w:styleId="Footer">
    <w:name w:val="footer"/>
    <w:basedOn w:val="Normal"/>
    <w:link w:val="FooterChar"/>
    <w:uiPriority w:val="99"/>
    <w:unhideWhenUsed/>
    <w:rsid w:val="00F32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744"/>
  </w:style>
  <w:style w:type="paragraph" w:customStyle="1" w:styleId="bullets">
    <w:name w:val="bullets"/>
    <w:basedOn w:val="ListParagraph"/>
    <w:link w:val="bulletsChar"/>
    <w:qFormat/>
    <w:rsid w:val="009A3405"/>
    <w:pPr>
      <w:numPr>
        <w:numId w:val="5"/>
      </w:numPr>
      <w:spacing w:before="0" w:beforeAutospacing="0" w:after="0"/>
      <w:ind w:left="360"/>
    </w:pPr>
    <w:rPr>
      <w:rFonts w:asciiTheme="minorHAnsi" w:eastAsia="Times New Roman" w:hAnsiTheme="minorHAnsi" w:cstheme="minorHAnsi"/>
      <w:noProof w:val="0"/>
      <w:sz w:val="24"/>
      <w:szCs w:val="24"/>
      <w:lang w:eastAsia="en-AU"/>
    </w:rPr>
  </w:style>
  <w:style w:type="character" w:customStyle="1" w:styleId="bulletsChar">
    <w:name w:val="bullets Char"/>
    <w:basedOn w:val="DefaultParagraphFont"/>
    <w:link w:val="bullets"/>
    <w:rsid w:val="009A3405"/>
    <w:rPr>
      <w:rFonts w:eastAsia="Times New Roman" w:cstheme="minorHAnsi"/>
      <w:sz w:val="24"/>
      <w:szCs w:val="24"/>
      <w:lang w:eastAsia="en-AU"/>
    </w:rPr>
  </w:style>
  <w:style w:type="character" w:styleId="CommentReference">
    <w:name w:val="annotation reference"/>
    <w:basedOn w:val="DefaultParagraphFont"/>
    <w:uiPriority w:val="99"/>
    <w:semiHidden/>
    <w:unhideWhenUsed/>
    <w:rsid w:val="008F6674"/>
    <w:rPr>
      <w:sz w:val="16"/>
      <w:szCs w:val="16"/>
    </w:rPr>
  </w:style>
  <w:style w:type="paragraph" w:styleId="CommentText">
    <w:name w:val="annotation text"/>
    <w:basedOn w:val="Normal"/>
    <w:link w:val="CommentTextChar"/>
    <w:uiPriority w:val="99"/>
    <w:unhideWhenUsed/>
    <w:rsid w:val="008F6674"/>
    <w:pPr>
      <w:spacing w:line="240" w:lineRule="auto"/>
    </w:pPr>
    <w:rPr>
      <w:sz w:val="20"/>
      <w:szCs w:val="20"/>
    </w:rPr>
  </w:style>
  <w:style w:type="character" w:customStyle="1" w:styleId="CommentTextChar">
    <w:name w:val="Comment Text Char"/>
    <w:basedOn w:val="DefaultParagraphFont"/>
    <w:link w:val="CommentText"/>
    <w:uiPriority w:val="99"/>
    <w:rsid w:val="008F6674"/>
    <w:rPr>
      <w:sz w:val="20"/>
      <w:szCs w:val="20"/>
    </w:rPr>
  </w:style>
  <w:style w:type="paragraph" w:styleId="CommentSubject">
    <w:name w:val="annotation subject"/>
    <w:basedOn w:val="CommentText"/>
    <w:next w:val="CommentText"/>
    <w:link w:val="CommentSubjectChar"/>
    <w:uiPriority w:val="99"/>
    <w:semiHidden/>
    <w:unhideWhenUsed/>
    <w:rsid w:val="006A3EAE"/>
    <w:rPr>
      <w:b/>
      <w:bCs/>
    </w:rPr>
  </w:style>
  <w:style w:type="character" w:customStyle="1" w:styleId="CommentSubjectChar">
    <w:name w:val="Comment Subject Char"/>
    <w:basedOn w:val="CommentTextChar"/>
    <w:link w:val="CommentSubject"/>
    <w:uiPriority w:val="99"/>
    <w:semiHidden/>
    <w:rsid w:val="006A3EAE"/>
    <w:rPr>
      <w:b/>
      <w:bCs/>
      <w:sz w:val="20"/>
      <w:szCs w:val="20"/>
    </w:rPr>
  </w:style>
  <w:style w:type="paragraph" w:styleId="Revision">
    <w:name w:val="Revision"/>
    <w:hidden/>
    <w:uiPriority w:val="99"/>
    <w:semiHidden/>
    <w:rsid w:val="00C41C1F"/>
    <w:pPr>
      <w:spacing w:after="0" w:line="240" w:lineRule="auto"/>
    </w:p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1"/>
    <w:qFormat/>
    <w:locked/>
    <w:rsid w:val="00492DD2"/>
    <w:rPr>
      <w:rFonts w:ascii="Montserrat" w:hAnsi="Montserrat"/>
      <w:noProof/>
    </w:rPr>
  </w:style>
  <w:style w:type="paragraph" w:styleId="BodyText">
    <w:name w:val="Body Text"/>
    <w:basedOn w:val="Normal"/>
    <w:link w:val="BodyTextChar"/>
    <w:uiPriority w:val="1"/>
    <w:qFormat/>
    <w:rsid w:val="006167B7"/>
    <w:pPr>
      <w:widowControl w:val="0"/>
      <w:autoSpaceDE w:val="0"/>
      <w:autoSpaceDN w:val="0"/>
      <w:spacing w:after="0" w:line="240" w:lineRule="auto"/>
      <w:ind w:left="112"/>
    </w:pPr>
    <w:rPr>
      <w:rFonts w:ascii="Calibri" w:eastAsia="Calibri" w:hAnsi="Calibri" w:cs="Calibri"/>
    </w:rPr>
  </w:style>
  <w:style w:type="character" w:customStyle="1" w:styleId="BodyTextChar">
    <w:name w:val="Body Text Char"/>
    <w:basedOn w:val="DefaultParagraphFont"/>
    <w:link w:val="BodyText"/>
    <w:uiPriority w:val="1"/>
    <w:rsid w:val="006167B7"/>
    <w:rPr>
      <w:rFonts w:ascii="Calibri" w:eastAsia="Calibri" w:hAnsi="Calibri" w:cs="Calibri"/>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E147E5"/>
    <w:rPr>
      <w:color w:val="605E5C"/>
      <w:shd w:val="clear" w:color="auto" w:fill="E1DFDD"/>
    </w:rPr>
  </w:style>
  <w:style w:type="character" w:styleId="SubtleEmphasis">
    <w:name w:val="Subtle Emphasis"/>
    <w:basedOn w:val="DefaultParagraphFont"/>
    <w:uiPriority w:val="19"/>
    <w:qFormat/>
    <w:rsid w:val="003415AB"/>
    <w:rPr>
      <w:i/>
      <w:iCs/>
      <w:color w:val="404040" w:themeColor="text1" w:themeTint="BF"/>
    </w:rPr>
  </w:style>
  <w:style w:type="character" w:styleId="FollowedHyperlink">
    <w:name w:val="FollowedHyperlink"/>
    <w:basedOn w:val="DefaultParagraphFont"/>
    <w:uiPriority w:val="99"/>
    <w:semiHidden/>
    <w:unhideWhenUsed/>
    <w:rsid w:val="006A65D7"/>
    <w:rPr>
      <w:color w:val="954F72" w:themeColor="followedHyperlink"/>
      <w:u w:val="single"/>
    </w:rPr>
  </w:style>
  <w:style w:type="paragraph" w:customStyle="1" w:styleId="PolicyHeading2-Accessible">
    <w:name w:val="Policy Heading 2 - Accessible"/>
    <w:basedOn w:val="Heading2"/>
    <w:next w:val="Policy-BodyText"/>
    <w:qFormat/>
    <w:rsid w:val="006A65D7"/>
    <w:pPr>
      <w:keepNext w:val="0"/>
      <w:keepLines w:val="0"/>
      <w:numPr>
        <w:numId w:val="8"/>
      </w:numPr>
      <w:tabs>
        <w:tab w:val="clear" w:pos="567"/>
      </w:tabs>
      <w:spacing w:before="120" w:line="240" w:lineRule="auto"/>
      <w:ind w:left="360" w:hanging="360"/>
    </w:pPr>
    <w:rPr>
      <w:rFonts w:ascii="Calibri" w:eastAsia="Times New Roman" w:hAnsi="Calibri" w:cs="Calibri"/>
      <w:b/>
      <w:bCs/>
      <w:color w:val="auto"/>
      <w:sz w:val="24"/>
      <w:szCs w:val="22"/>
    </w:rPr>
  </w:style>
  <w:style w:type="paragraph" w:customStyle="1" w:styleId="Policy-BodyText">
    <w:name w:val="Policy - Body Text"/>
    <w:basedOn w:val="Normal"/>
    <w:qFormat/>
    <w:rsid w:val="006A65D7"/>
    <w:pPr>
      <w:numPr>
        <w:ilvl w:val="1"/>
        <w:numId w:val="8"/>
      </w:numPr>
      <w:spacing w:after="0" w:line="264" w:lineRule="auto"/>
    </w:pPr>
    <w:rPr>
      <w:rFonts w:ascii="Calibri" w:eastAsiaTheme="minorEastAsia" w:hAnsi="Calibri"/>
      <w:sz w:val="24"/>
      <w:szCs w:val="24"/>
    </w:rPr>
  </w:style>
  <w:style w:type="character" w:customStyle="1" w:styleId="Heading2Char">
    <w:name w:val="Heading 2 Char"/>
    <w:basedOn w:val="DefaultParagraphFont"/>
    <w:link w:val="Heading2"/>
    <w:uiPriority w:val="9"/>
    <w:semiHidden/>
    <w:rsid w:val="006A65D7"/>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02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7663">
      <w:bodyDiv w:val="1"/>
      <w:marLeft w:val="0"/>
      <w:marRight w:val="0"/>
      <w:marTop w:val="0"/>
      <w:marBottom w:val="0"/>
      <w:divBdr>
        <w:top w:val="none" w:sz="0" w:space="0" w:color="auto"/>
        <w:left w:val="none" w:sz="0" w:space="0" w:color="auto"/>
        <w:bottom w:val="none" w:sz="0" w:space="0" w:color="auto"/>
        <w:right w:val="none" w:sz="0" w:space="0" w:color="auto"/>
      </w:divBdr>
    </w:div>
    <w:div w:id="126318258">
      <w:bodyDiv w:val="1"/>
      <w:marLeft w:val="0"/>
      <w:marRight w:val="0"/>
      <w:marTop w:val="0"/>
      <w:marBottom w:val="0"/>
      <w:divBdr>
        <w:top w:val="none" w:sz="0" w:space="0" w:color="auto"/>
        <w:left w:val="none" w:sz="0" w:space="0" w:color="auto"/>
        <w:bottom w:val="none" w:sz="0" w:space="0" w:color="auto"/>
        <w:right w:val="none" w:sz="0" w:space="0" w:color="auto"/>
      </w:divBdr>
    </w:div>
    <w:div w:id="358894126">
      <w:bodyDiv w:val="1"/>
      <w:marLeft w:val="0"/>
      <w:marRight w:val="0"/>
      <w:marTop w:val="0"/>
      <w:marBottom w:val="0"/>
      <w:divBdr>
        <w:top w:val="none" w:sz="0" w:space="0" w:color="auto"/>
        <w:left w:val="none" w:sz="0" w:space="0" w:color="auto"/>
        <w:bottom w:val="none" w:sz="0" w:space="0" w:color="auto"/>
        <w:right w:val="none" w:sz="0" w:space="0" w:color="auto"/>
      </w:divBdr>
    </w:div>
    <w:div w:id="703096972">
      <w:bodyDiv w:val="1"/>
      <w:marLeft w:val="0"/>
      <w:marRight w:val="0"/>
      <w:marTop w:val="0"/>
      <w:marBottom w:val="0"/>
      <w:divBdr>
        <w:top w:val="none" w:sz="0" w:space="0" w:color="auto"/>
        <w:left w:val="none" w:sz="0" w:space="0" w:color="auto"/>
        <w:bottom w:val="none" w:sz="0" w:space="0" w:color="auto"/>
        <w:right w:val="none" w:sz="0" w:space="0" w:color="auto"/>
      </w:divBdr>
    </w:div>
    <w:div w:id="898252440">
      <w:bodyDiv w:val="1"/>
      <w:marLeft w:val="0"/>
      <w:marRight w:val="0"/>
      <w:marTop w:val="0"/>
      <w:marBottom w:val="0"/>
      <w:divBdr>
        <w:top w:val="none" w:sz="0" w:space="0" w:color="auto"/>
        <w:left w:val="none" w:sz="0" w:space="0" w:color="auto"/>
        <w:bottom w:val="none" w:sz="0" w:space="0" w:color="auto"/>
        <w:right w:val="none" w:sz="0" w:space="0" w:color="auto"/>
      </w:divBdr>
    </w:div>
    <w:div w:id="1148590547">
      <w:bodyDiv w:val="1"/>
      <w:marLeft w:val="0"/>
      <w:marRight w:val="0"/>
      <w:marTop w:val="0"/>
      <w:marBottom w:val="0"/>
      <w:divBdr>
        <w:top w:val="none" w:sz="0" w:space="0" w:color="auto"/>
        <w:left w:val="none" w:sz="0" w:space="0" w:color="auto"/>
        <w:bottom w:val="none" w:sz="0" w:space="0" w:color="auto"/>
        <w:right w:val="none" w:sz="0" w:space="0" w:color="auto"/>
      </w:divBdr>
    </w:div>
    <w:div w:id="1235555257">
      <w:bodyDiv w:val="1"/>
      <w:marLeft w:val="0"/>
      <w:marRight w:val="0"/>
      <w:marTop w:val="0"/>
      <w:marBottom w:val="0"/>
      <w:divBdr>
        <w:top w:val="none" w:sz="0" w:space="0" w:color="auto"/>
        <w:left w:val="none" w:sz="0" w:space="0" w:color="auto"/>
        <w:bottom w:val="none" w:sz="0" w:space="0" w:color="auto"/>
        <w:right w:val="none" w:sz="0" w:space="0" w:color="auto"/>
      </w:divBdr>
    </w:div>
    <w:div w:id="1254129043">
      <w:bodyDiv w:val="1"/>
      <w:marLeft w:val="0"/>
      <w:marRight w:val="0"/>
      <w:marTop w:val="0"/>
      <w:marBottom w:val="0"/>
      <w:divBdr>
        <w:top w:val="none" w:sz="0" w:space="0" w:color="auto"/>
        <w:left w:val="none" w:sz="0" w:space="0" w:color="auto"/>
        <w:bottom w:val="none" w:sz="0" w:space="0" w:color="auto"/>
        <w:right w:val="none" w:sz="0" w:space="0" w:color="auto"/>
      </w:divBdr>
    </w:div>
    <w:div w:id="1490557767">
      <w:bodyDiv w:val="1"/>
      <w:marLeft w:val="0"/>
      <w:marRight w:val="0"/>
      <w:marTop w:val="0"/>
      <w:marBottom w:val="0"/>
      <w:divBdr>
        <w:top w:val="none" w:sz="0" w:space="0" w:color="auto"/>
        <w:left w:val="none" w:sz="0" w:space="0" w:color="auto"/>
        <w:bottom w:val="none" w:sz="0" w:space="0" w:color="auto"/>
        <w:right w:val="none" w:sz="0" w:space="0" w:color="auto"/>
      </w:divBdr>
    </w:div>
    <w:div w:id="1808401244">
      <w:bodyDiv w:val="1"/>
      <w:marLeft w:val="0"/>
      <w:marRight w:val="0"/>
      <w:marTop w:val="0"/>
      <w:marBottom w:val="0"/>
      <w:divBdr>
        <w:top w:val="none" w:sz="0" w:space="0" w:color="auto"/>
        <w:left w:val="none" w:sz="0" w:space="0" w:color="auto"/>
        <w:bottom w:val="none" w:sz="0" w:space="0" w:color="auto"/>
        <w:right w:val="none" w:sz="0" w:space="0" w:color="auto"/>
      </w:divBdr>
    </w:div>
    <w:div w:id="1998730320">
      <w:bodyDiv w:val="1"/>
      <w:marLeft w:val="0"/>
      <w:marRight w:val="0"/>
      <w:marTop w:val="0"/>
      <w:marBottom w:val="0"/>
      <w:divBdr>
        <w:top w:val="none" w:sz="0" w:space="0" w:color="auto"/>
        <w:left w:val="none" w:sz="0" w:space="0" w:color="auto"/>
        <w:bottom w:val="none" w:sz="0" w:space="0" w:color="auto"/>
        <w:right w:val="none" w:sz="0" w:space="0" w:color="auto"/>
      </w:divBdr>
      <w:divsChild>
        <w:div w:id="1081098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se.gov.au/covid-19/resources/national-framework-managing-covid19" TargetMode="External"/><Relationship Id="rId18" Type="http://schemas.openxmlformats.org/officeDocument/2006/relationships/hyperlink" Target="https://www.health.gov.au/sites/default/files/documents/2022/02/information-about-cleaning-and-disinfection-for-schools.pdf" TargetMode="External"/><Relationship Id="rId3" Type="http://schemas.openxmlformats.org/officeDocument/2006/relationships/customXml" Target="../customXml/item3.xml"/><Relationship Id="rId21" Type="http://schemas.openxmlformats.org/officeDocument/2006/relationships/hyperlink" Target="https://www.covid19.act.gov.au/restrictions/covid-safe-event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ovid19.act.gov.au/restrictions/face-mask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vid19.act.gov.au/restrictions/face-masks" TargetMode="External"/><Relationship Id="rId20" Type="http://schemas.openxmlformats.org/officeDocument/2006/relationships/hyperlink" Target="https://actredcap.act.gov.au/redcap/surveys/?s=ENA34MC3T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gislation.act.gov.au/ni/2022-346/"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ovid19.act.gov.au/restrictions/covid-safe-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news/ahppc-statement-on-winter-season-preparednes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80C09238B9694BAAF3CFDA92E7DFE5" ma:contentTypeVersion="13" ma:contentTypeDescription="Create a new document." ma:contentTypeScope="" ma:versionID="548a3aaac67abdfa85365c62e465fea8">
  <xsd:schema xmlns:xsd="http://www.w3.org/2001/XMLSchema" xmlns:xs="http://www.w3.org/2001/XMLSchema" xmlns:p="http://schemas.microsoft.com/office/2006/metadata/properties" xmlns:ns3="6e56f39f-19f6-4335-b739-a0048366124e" xmlns:ns4="866efaf2-ec0f-417d-a9ff-936282223fe9" targetNamespace="http://schemas.microsoft.com/office/2006/metadata/properties" ma:root="true" ma:fieldsID="51779a51c233b9da5073017d79913081" ns3:_="" ns4:_="">
    <xsd:import namespace="6e56f39f-19f6-4335-b739-a0048366124e"/>
    <xsd:import namespace="866efaf2-ec0f-417d-a9ff-936282223f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6f39f-19f6-4335-b739-a00483661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6efaf2-ec0f-417d-a9ff-936282223f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B6F41-9B4D-4644-937E-55F62C75E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6f39f-19f6-4335-b739-a0048366124e"/>
    <ds:schemaRef ds:uri="866efaf2-ec0f-417d-a9ff-936282223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33E2E-B1D4-4972-9D13-02F1260FB0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791082-D4B4-41BE-A38B-7BF9C9B403D8}">
  <ds:schemaRefs>
    <ds:schemaRef ds:uri="http://schemas.openxmlformats.org/officeDocument/2006/bibliography"/>
  </ds:schemaRefs>
</ds:datastoreItem>
</file>

<file path=customXml/itemProps4.xml><?xml version="1.0" encoding="utf-8"?>
<ds:datastoreItem xmlns:ds="http://schemas.openxmlformats.org/officeDocument/2006/customXml" ds:itemID="{1398501C-EC6C-42EB-A70F-32F1D0E70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Sculthorpe, Emmalene</dc:creator>
  <cp:keywords/>
  <dc:description/>
  <cp:lastModifiedBy>Brenda Foley</cp:lastModifiedBy>
  <cp:revision>3</cp:revision>
  <dcterms:created xsi:type="dcterms:W3CDTF">2022-07-20T04:33:00Z</dcterms:created>
  <dcterms:modified xsi:type="dcterms:W3CDTF">2022-07-20T04:52:00Z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0x0101006280C09238B9694BAAF3CFDA92E7DFE5</vt:lpwstr>
  </property>
</Properties>
</file>